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C5D47">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C5D47">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15CDB">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439E3" w:rsidRPr="00433A28">
        <w:rPr>
          <w:rFonts w:asciiTheme="majorHAnsi" w:hAnsiTheme="majorHAnsi" w:cs="MyriadPro-Black"/>
          <w:caps/>
          <w:sz w:val="40"/>
          <w:szCs w:val="40"/>
        </w:rPr>
        <w:t>2</w:t>
      </w:r>
      <w:r w:rsidR="00580A0E">
        <w:rPr>
          <w:rFonts w:asciiTheme="majorHAnsi" w:hAnsiTheme="majorHAnsi" w:cs="MyriadPro-Black"/>
          <w:caps/>
          <w:sz w:val="40"/>
          <w:szCs w:val="40"/>
        </w:rPr>
        <w:t>d</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DC5D47">
        <w:rPr>
          <w:rFonts w:asciiTheme="majorHAnsi" w:hAnsiTheme="majorHAnsi" w:cs="MyriadPro-Black"/>
          <w:b/>
          <w:caps/>
          <w:sz w:val="46"/>
          <w:szCs w:val="40"/>
        </w:rPr>
        <w:t xml:space="preserve"> – </w:t>
      </w:r>
      <w:r w:rsidR="00580A0E">
        <w:rPr>
          <w:rFonts w:asciiTheme="majorHAnsi" w:hAnsiTheme="majorHAnsi" w:cs="MyriadPro-Black"/>
          <w:b/>
          <w:caps/>
          <w:sz w:val="46"/>
          <w:szCs w:val="40"/>
        </w:rPr>
        <w:t>regulační</w:t>
      </w:r>
      <w:r w:rsidR="00DC5D47">
        <w:rPr>
          <w:rFonts w:asciiTheme="majorHAnsi" w:hAnsiTheme="majorHAnsi" w:cs="MyriadPro-Black"/>
          <w:b/>
          <w:caps/>
          <w:sz w:val="46"/>
          <w:szCs w:val="40"/>
        </w:rPr>
        <w:t xml:space="preserve"> plány (</w:t>
      </w:r>
      <w:r w:rsidR="00DC5D47" w:rsidRPr="00ED168D">
        <w:rPr>
          <w:rFonts w:asciiTheme="majorHAnsi" w:hAnsiTheme="majorHAnsi" w:cs="MyriadPro-Black"/>
          <w:b/>
          <w:sz w:val="46"/>
          <w:szCs w:val="40"/>
        </w:rPr>
        <w:t xml:space="preserve">s podporou </w:t>
      </w:r>
      <w:r w:rsidR="00DC5D47">
        <w:rPr>
          <w:rFonts w:asciiTheme="majorHAnsi" w:hAnsiTheme="majorHAnsi" w:cs="MyriadPro-Black"/>
          <w:b/>
          <w:sz w:val="46"/>
          <w:szCs w:val="40"/>
        </w:rPr>
        <w:t>„</w:t>
      </w:r>
      <w:r w:rsidR="00DC5D47" w:rsidRPr="00ED168D">
        <w:rPr>
          <w:rFonts w:asciiTheme="majorHAnsi" w:hAnsiTheme="majorHAnsi" w:cs="MyriadPro-Black"/>
          <w:b/>
          <w:sz w:val="46"/>
          <w:szCs w:val="40"/>
        </w:rPr>
        <w:t>de minimis</w:t>
      </w:r>
      <w:r w:rsidR="00DC5D47">
        <w:rPr>
          <w:rFonts w:asciiTheme="majorHAnsi" w:hAnsiTheme="majorHAnsi" w:cs="MyriadPro-Black"/>
          <w:b/>
          <w:sz w:val="46"/>
          <w:szCs w:val="40"/>
        </w:rPr>
        <w:t>“</w:t>
      </w:r>
      <w:r w:rsidR="00DC5D47">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051BFD">
        <w:rPr>
          <w:rFonts w:asciiTheme="majorHAnsi" w:hAnsiTheme="majorHAnsi" w:cs="MyriadPro-Black"/>
          <w:caps/>
          <w:sz w:val="32"/>
          <w:szCs w:val="40"/>
        </w:rPr>
        <w:t xml:space="preserve">pLATNOST OD </w:t>
      </w:r>
      <w:r w:rsidR="00E50D74">
        <w:rPr>
          <w:rFonts w:asciiTheme="majorHAnsi" w:hAnsiTheme="majorHAnsi" w:cs="MyriadPro-Black"/>
          <w:caps/>
          <w:sz w:val="32"/>
          <w:szCs w:val="40"/>
        </w:rPr>
        <w:t>23</w:t>
      </w:r>
      <w:r w:rsidR="00D15CDB">
        <w:rPr>
          <w:rFonts w:asciiTheme="majorHAnsi" w:hAnsiTheme="majorHAnsi" w:cs="MyriadPro-Black"/>
          <w:caps/>
          <w:sz w:val="32"/>
          <w:szCs w:val="40"/>
        </w:rPr>
        <w:t xml:space="preserve">. </w:t>
      </w:r>
      <w:r w:rsidR="00E50D74">
        <w:rPr>
          <w:rFonts w:asciiTheme="majorHAnsi" w:hAnsiTheme="majorHAnsi" w:cs="MyriadPro-Black"/>
          <w:caps/>
          <w:sz w:val="32"/>
          <w:szCs w:val="40"/>
        </w:rPr>
        <w:t>10</w:t>
      </w:r>
      <w:r w:rsidR="00D439E3" w:rsidRPr="00051BFD">
        <w:rPr>
          <w:rFonts w:asciiTheme="majorHAnsi" w:hAnsiTheme="majorHAnsi" w:cs="MyriadPro-Black"/>
          <w:caps/>
          <w:sz w:val="32"/>
          <w:szCs w:val="40"/>
        </w:rPr>
        <w:t>. 201</w:t>
      </w:r>
      <w:r w:rsidR="00E86732">
        <w:rPr>
          <w:rFonts w:asciiTheme="majorHAnsi" w:hAnsiTheme="majorHAnsi" w:cs="MyriadPro-Black"/>
          <w:caps/>
          <w:sz w:val="32"/>
          <w:szCs w:val="40"/>
        </w:rPr>
        <w:t>8</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Pr="00FC55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E45A4C">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E45A4C">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E45A4C" w:rsidRPr="00FC5595" w:rsidTr="000C5A82">
        <w:trPr>
          <w:jc w:val="center"/>
        </w:trPr>
        <w:tc>
          <w:tcPr>
            <w:tcW w:w="5377" w:type="dxa"/>
          </w:tcPr>
          <w:p w:rsidR="00E45A4C" w:rsidRPr="00FC5595" w:rsidRDefault="00A542B9" w:rsidP="008E6C11">
            <w:pPr>
              <w:widowControl w:val="0"/>
              <w:rPr>
                <w:rFonts w:asciiTheme="minorHAnsi" w:hAnsiTheme="minorHAnsi"/>
                <w:i/>
                <w:snapToGrid w:val="0"/>
                <w:sz w:val="22"/>
              </w:rPr>
            </w:pPr>
            <w:r>
              <w:rPr>
                <w:rFonts w:asciiTheme="minorHAnsi" w:hAnsiTheme="minorHAnsi"/>
                <w:i/>
                <w:snapToGrid w:val="0"/>
                <w:sz w:val="22"/>
              </w:rPr>
              <w:t xml:space="preserve">Z toho: dotace z ……………. </w:t>
            </w:r>
            <w:r w:rsidR="00E45A4C">
              <w:rPr>
                <w:rFonts w:asciiTheme="minorHAnsi" w:hAnsiTheme="minorHAnsi"/>
                <w:i/>
                <w:snapToGrid w:val="0"/>
                <w:sz w:val="22"/>
              </w:rPr>
              <w:t>(obce, kraje)</w:t>
            </w:r>
          </w:p>
        </w:tc>
        <w:tc>
          <w:tcPr>
            <w:tcW w:w="2183" w:type="dxa"/>
          </w:tcPr>
          <w:p w:rsidR="00E45A4C" w:rsidRPr="00FC5595" w:rsidRDefault="00E45A4C" w:rsidP="00585204">
            <w:pPr>
              <w:widowControl w:val="0"/>
              <w:rPr>
                <w:rFonts w:asciiTheme="minorHAnsi" w:hAnsiTheme="minorHAnsi"/>
                <w:snapToGrid w:val="0"/>
                <w:sz w:val="22"/>
              </w:rPr>
            </w:pPr>
          </w:p>
        </w:tc>
        <w:tc>
          <w:tcPr>
            <w:tcW w:w="2340" w:type="dxa"/>
          </w:tcPr>
          <w:p w:rsidR="00E45A4C" w:rsidRPr="00FC5595" w:rsidRDefault="00E45A4C"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584506" w:rsidRDefault="00584506" w:rsidP="001A76F2">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w:t>
      </w:r>
      <w:bookmarkStart w:id="5" w:name="_GoBack"/>
      <w:bookmarkEnd w:id="5"/>
      <w:r>
        <w:rPr>
          <w:rFonts w:asciiTheme="minorHAnsi" w:hAnsiTheme="minorHAnsi"/>
          <w:b w:val="0"/>
          <w:i w:val="0"/>
          <w:iCs w:val="0"/>
        </w:rPr>
        <w:t>obilé výdaje projektu hradí příjemce z vlastních zdrojů. V případě, že v průběhu realizace projektu dojde ke snížení způsobilých výdajů, musí být vždy za celý projekt zachovány procentní pod</w:t>
      </w:r>
      <w:r w:rsidR="003D4408">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3F2719" w:rsidRPr="003F2719" w:rsidRDefault="003F2719" w:rsidP="00654A66">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1A76F2" w:rsidRDefault="00E206F5" w:rsidP="00674D65">
      <w:pPr>
        <w:pStyle w:val="Zkladntext"/>
        <w:numPr>
          <w:ilvl w:val="0"/>
          <w:numId w:val="5"/>
        </w:numPr>
        <w:tabs>
          <w:tab w:val="left" w:pos="1710"/>
        </w:tabs>
        <w:spacing w:before="120" w:after="24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D165B">
        <w:rPr>
          <w:rFonts w:asciiTheme="minorHAnsi" w:hAnsiTheme="minorHAnsi"/>
          <w:b w:val="0"/>
          <w:i w:val="0"/>
        </w:rPr>
        <w:t>ídicí orgán IR</w:t>
      </w:r>
      <w:r w:rsidRPr="00E206F5">
        <w:rPr>
          <w:rFonts w:asciiTheme="minorHAnsi" w:hAnsiTheme="minorHAnsi"/>
          <w:b w:val="0"/>
          <w:i w:val="0"/>
        </w:rPr>
        <w:t>O</w:t>
      </w:r>
      <w:r w:rsidR="000D165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607"/>
        <w:gridCol w:w="4045"/>
        <w:gridCol w:w="2402"/>
        <w:gridCol w:w="2232"/>
      </w:tblGrid>
      <w:tr w:rsidR="0036114D" w:rsidTr="00D82E01">
        <w:tc>
          <w:tcPr>
            <w:tcW w:w="607" w:type="dxa"/>
          </w:tcPr>
          <w:p w:rsidR="0036114D" w:rsidRPr="00D920CA" w:rsidRDefault="0036114D" w:rsidP="0032769B">
            <w:pPr>
              <w:spacing w:after="120"/>
              <w:rPr>
                <w:b/>
              </w:rPr>
            </w:pPr>
          </w:p>
        </w:tc>
        <w:tc>
          <w:tcPr>
            <w:tcW w:w="4045" w:type="dxa"/>
          </w:tcPr>
          <w:p w:rsidR="0036114D" w:rsidRPr="00811919" w:rsidRDefault="0036114D" w:rsidP="0032769B">
            <w:pPr>
              <w:spacing w:after="120"/>
              <w:rPr>
                <w:rFonts w:asciiTheme="minorHAnsi" w:hAnsiTheme="minorHAnsi"/>
                <w:b/>
                <w:sz w:val="22"/>
                <w:szCs w:val="22"/>
              </w:rPr>
            </w:pPr>
            <w:r w:rsidRPr="00811919">
              <w:rPr>
                <w:rFonts w:asciiTheme="minorHAnsi" w:hAnsiTheme="minorHAnsi"/>
                <w:b/>
                <w:sz w:val="22"/>
                <w:szCs w:val="22"/>
              </w:rPr>
              <w:t>Podmínka</w:t>
            </w:r>
          </w:p>
        </w:tc>
        <w:tc>
          <w:tcPr>
            <w:tcW w:w="2402" w:type="dxa"/>
          </w:tcPr>
          <w:p w:rsidR="0036114D" w:rsidRPr="00811919" w:rsidRDefault="0036114D" w:rsidP="0032769B">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32769B">
            <w:pPr>
              <w:spacing w:after="120"/>
              <w:jc w:val="both"/>
              <w:rPr>
                <w:sz w:val="22"/>
                <w:szCs w:val="22"/>
              </w:rPr>
            </w:pPr>
            <w:r>
              <w:rPr>
                <w:rFonts w:asciiTheme="minorHAnsi" w:hAnsiTheme="minorHAnsi" w:cstheme="minorHAnsi"/>
                <w:b/>
                <w:sz w:val="22"/>
                <w:szCs w:val="22"/>
                <w:lang w:eastAsia="ar-SA"/>
              </w:rPr>
              <w:t>Sazba krácení dotace</w:t>
            </w:r>
          </w:p>
        </w:tc>
      </w:tr>
      <w:tr w:rsidR="00F271BA" w:rsidTr="00D82E01">
        <w:tc>
          <w:tcPr>
            <w:tcW w:w="607" w:type="dxa"/>
          </w:tcPr>
          <w:p w:rsidR="00F271BA" w:rsidRPr="00794895" w:rsidRDefault="00F271BA" w:rsidP="0032769B">
            <w:pPr>
              <w:spacing w:after="120"/>
              <w:rPr>
                <w:rFonts w:asciiTheme="minorHAnsi" w:hAnsiTheme="minorHAnsi"/>
                <w:sz w:val="22"/>
                <w:szCs w:val="22"/>
              </w:rPr>
            </w:pPr>
            <w:r w:rsidRPr="00794895">
              <w:rPr>
                <w:rFonts w:asciiTheme="minorHAnsi" w:hAnsiTheme="minorHAnsi"/>
                <w:sz w:val="22"/>
                <w:szCs w:val="22"/>
              </w:rPr>
              <w:t>1.</w:t>
            </w:r>
          </w:p>
        </w:tc>
        <w:tc>
          <w:tcPr>
            <w:tcW w:w="4045" w:type="dxa"/>
          </w:tcPr>
          <w:p w:rsidR="00F271BA" w:rsidRPr="003D4408" w:rsidRDefault="00F271B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402" w:type="dxa"/>
          </w:tcPr>
          <w:p w:rsidR="00F271BA" w:rsidRDefault="0036114D" w:rsidP="0032769B">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811919" w:rsidRDefault="00EF6DD8" w:rsidP="00771231">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7123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D82E01">
        <w:tc>
          <w:tcPr>
            <w:tcW w:w="607" w:type="dxa"/>
          </w:tcPr>
          <w:p w:rsidR="00F271BA" w:rsidRPr="00794895" w:rsidRDefault="00F271BA" w:rsidP="0032769B">
            <w:pPr>
              <w:spacing w:after="120"/>
              <w:rPr>
                <w:rFonts w:asciiTheme="minorHAnsi" w:hAnsiTheme="minorHAnsi"/>
                <w:sz w:val="22"/>
                <w:szCs w:val="22"/>
              </w:rPr>
            </w:pPr>
            <w:r w:rsidRPr="00794895">
              <w:rPr>
                <w:rFonts w:asciiTheme="minorHAnsi" w:hAnsiTheme="minorHAnsi"/>
                <w:sz w:val="22"/>
                <w:szCs w:val="22"/>
              </w:rPr>
              <w:t>2.</w:t>
            </w:r>
          </w:p>
        </w:tc>
        <w:tc>
          <w:tcPr>
            <w:tcW w:w="4045" w:type="dxa"/>
          </w:tcPr>
          <w:p w:rsidR="00EF6DD8" w:rsidRDefault="00F271BA" w:rsidP="0032769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A87598">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6A0228">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CB5772">
              <w:rPr>
                <w:rFonts w:asciiTheme="minorHAnsi" w:hAnsiTheme="minorHAnsi" w:cstheme="minorHAnsi"/>
                <w:snapToGrid w:val="0"/>
                <w:sz w:val="22"/>
                <w:szCs w:val="22"/>
              </w:rPr>
              <w:t xml:space="preserve">do 30. </w:t>
            </w:r>
            <w:r w:rsidR="003B6AD4">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282C4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82C4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B6AD4">
              <w:rPr>
                <w:rFonts w:asciiTheme="minorHAnsi" w:hAnsiTheme="minorHAnsi" w:cstheme="minorHAnsi"/>
                <w:snapToGrid w:val="0"/>
                <w:sz w:val="22"/>
                <w:szCs w:val="22"/>
              </w:rPr>
              <w:t xml:space="preserve">, nebo zákonem </w:t>
            </w:r>
            <w:r w:rsidR="003B6AD4">
              <w:rPr>
                <w:rFonts w:asciiTheme="minorHAnsi" w:hAnsiTheme="minorHAnsi" w:cstheme="minorHAnsi"/>
                <w:snapToGrid w:val="0"/>
                <w:sz w:val="22"/>
                <w:szCs w:val="22"/>
              </w:rPr>
              <w:lastRenderedPageBreak/>
              <w:t xml:space="preserve">č. 134/2016 Sb., o </w:t>
            </w:r>
            <w:r w:rsidR="00CB5772">
              <w:rPr>
                <w:rFonts w:asciiTheme="minorHAnsi" w:hAnsiTheme="minorHAnsi" w:cstheme="minorHAnsi"/>
                <w:snapToGrid w:val="0"/>
                <w:sz w:val="22"/>
                <w:szCs w:val="22"/>
              </w:rPr>
              <w:t>zadávání veřejných zakázek</w:t>
            </w:r>
            <w:r w:rsidR="00094872">
              <w:rPr>
                <w:rFonts w:asciiTheme="minorHAnsi" w:hAnsiTheme="minorHAnsi" w:cstheme="minorHAnsi"/>
                <w:snapToGrid w:val="0"/>
                <w:sz w:val="22"/>
                <w:szCs w:val="22"/>
              </w:rPr>
              <w:t xml:space="preserve">, v platném znění </w:t>
            </w:r>
            <w:r w:rsidR="00CB5772">
              <w:rPr>
                <w:rFonts w:asciiTheme="minorHAnsi" w:hAnsiTheme="minorHAnsi" w:cstheme="minorHAnsi"/>
                <w:snapToGrid w:val="0"/>
                <w:sz w:val="22"/>
                <w:szCs w:val="22"/>
              </w:rPr>
              <w:t xml:space="preserve">(od </w:t>
            </w:r>
            <w:r w:rsidR="003B6AD4">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735753">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B6AD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82C4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35753">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240C2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402" w:type="dxa"/>
          </w:tcPr>
          <w:p w:rsidR="00F271BA" w:rsidRDefault="0036114D" w:rsidP="0032769B">
            <w:pPr>
              <w:spacing w:after="120"/>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73575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2755BC">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w:t>
            </w:r>
            <w:r w:rsidR="002755BC">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35753">
              <w:rPr>
                <w:rFonts w:asciiTheme="minorHAnsi" w:hAnsiTheme="minorHAnsi"/>
                <w:snapToGrid w:val="0"/>
                <w:sz w:val="22"/>
                <w:szCs w:val="22"/>
              </w:rPr>
              <w:t>p</w:t>
            </w:r>
            <w:r w:rsidR="0032769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D82E01">
        <w:trPr>
          <w:trHeight w:val="1273"/>
        </w:trPr>
        <w:tc>
          <w:tcPr>
            <w:tcW w:w="607" w:type="dxa"/>
          </w:tcPr>
          <w:p w:rsidR="00527B45" w:rsidRPr="00794895" w:rsidRDefault="00527B45" w:rsidP="0032769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45" w:type="dxa"/>
          </w:tcPr>
          <w:p w:rsidR="00527B45" w:rsidRPr="00811919" w:rsidRDefault="00527B45"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B6AD4">
              <w:rPr>
                <w:rFonts w:asciiTheme="minorHAnsi" w:hAnsiTheme="minorHAnsi"/>
                <w:snapToGrid w:val="0"/>
                <w:sz w:val="22"/>
                <w:szCs w:val="22"/>
              </w:rPr>
              <w:t xml:space="preserve"> nebo ZZVZ</w:t>
            </w:r>
            <w:r w:rsidR="00B465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6A0228">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402" w:type="dxa"/>
          </w:tcPr>
          <w:p w:rsidR="00527B45" w:rsidRDefault="00527B45" w:rsidP="0032769B">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B46550">
              <w:rPr>
                <w:rFonts w:asciiTheme="minorHAnsi" w:hAnsiTheme="minorHAnsi"/>
                <w:sz w:val="22"/>
                <w:szCs w:val="22"/>
              </w:rPr>
              <w:t xml:space="preserve"> vztahujících se k </w:t>
            </w:r>
            <w:r w:rsidRPr="00811919">
              <w:rPr>
                <w:rFonts w:asciiTheme="minorHAnsi" w:hAnsiTheme="minorHAnsi"/>
                <w:sz w:val="22"/>
                <w:szCs w:val="22"/>
              </w:rPr>
              <w:t>projektu</w:t>
            </w:r>
            <w:r w:rsidR="00F81F30">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D82E01">
        <w:trPr>
          <w:trHeight w:val="1273"/>
        </w:trPr>
        <w:tc>
          <w:tcPr>
            <w:tcW w:w="607" w:type="dxa"/>
          </w:tcPr>
          <w:p w:rsidR="00527B45" w:rsidRDefault="00527B45" w:rsidP="0032769B">
            <w:pPr>
              <w:spacing w:after="120"/>
              <w:rPr>
                <w:rFonts w:asciiTheme="minorHAnsi" w:hAnsiTheme="minorHAnsi"/>
                <w:sz w:val="22"/>
                <w:szCs w:val="22"/>
              </w:rPr>
            </w:pPr>
            <w:r>
              <w:rPr>
                <w:rFonts w:asciiTheme="minorHAnsi" w:hAnsiTheme="minorHAnsi"/>
                <w:sz w:val="22"/>
                <w:szCs w:val="22"/>
              </w:rPr>
              <w:t>4.</w:t>
            </w:r>
          </w:p>
        </w:tc>
        <w:tc>
          <w:tcPr>
            <w:tcW w:w="4045" w:type="dxa"/>
          </w:tcPr>
          <w:p w:rsidR="00527B45" w:rsidRPr="00811919" w:rsidRDefault="00527B45"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402" w:type="dxa"/>
          </w:tcPr>
          <w:p w:rsidR="00527B45" w:rsidRPr="0036114D" w:rsidRDefault="00527B45" w:rsidP="0032769B">
            <w:pPr>
              <w:spacing w:after="120"/>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B46550">
              <w:rPr>
                <w:rFonts w:asciiTheme="minorHAnsi" w:hAnsiTheme="minorHAnsi"/>
                <w:sz w:val="22"/>
                <w:szCs w:val="22"/>
              </w:rPr>
              <w:t xml:space="preserve"> vztahujících se k </w:t>
            </w:r>
            <w:r w:rsidRPr="00811919">
              <w:rPr>
                <w:rFonts w:asciiTheme="minorHAnsi" w:hAnsiTheme="minorHAnsi"/>
                <w:sz w:val="22"/>
                <w:szCs w:val="22"/>
              </w:rPr>
              <w:t>projektu</w:t>
            </w:r>
            <w:r w:rsidR="00F81F30">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674D65">
        <w:trPr>
          <w:trHeight w:val="1248"/>
        </w:trPr>
        <w:tc>
          <w:tcPr>
            <w:tcW w:w="607" w:type="dxa"/>
            <w:vMerge w:val="restart"/>
          </w:tcPr>
          <w:p w:rsidR="00D96A46" w:rsidRPr="00794895" w:rsidRDefault="00D96A46" w:rsidP="0032769B">
            <w:pPr>
              <w:spacing w:after="120"/>
              <w:rPr>
                <w:rFonts w:asciiTheme="minorHAnsi" w:hAnsiTheme="minorHAnsi"/>
                <w:sz w:val="22"/>
                <w:szCs w:val="22"/>
              </w:rPr>
            </w:pPr>
            <w:r>
              <w:rPr>
                <w:rFonts w:asciiTheme="minorHAnsi" w:hAnsiTheme="minorHAnsi"/>
                <w:sz w:val="22"/>
                <w:szCs w:val="22"/>
              </w:rPr>
              <w:t>5.</w:t>
            </w:r>
          </w:p>
        </w:tc>
        <w:tc>
          <w:tcPr>
            <w:tcW w:w="4045" w:type="dxa"/>
          </w:tcPr>
          <w:p w:rsidR="00D96A46" w:rsidRPr="00811919" w:rsidRDefault="00D96A46"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240C25">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w:t>
            </w:r>
            <w:r w:rsidR="00D56ED1">
              <w:rPr>
                <w:rFonts w:asciiTheme="minorHAnsi" w:hAnsiTheme="minorHAnsi"/>
                <w:snapToGrid w:val="0"/>
                <w:sz w:val="22"/>
                <w:szCs w:val="22"/>
              </w:rPr>
              <w:t> </w:t>
            </w:r>
            <w:r>
              <w:rPr>
                <w:rFonts w:asciiTheme="minorHAnsi" w:hAnsiTheme="minorHAnsi"/>
                <w:snapToGrid w:val="0"/>
                <w:sz w:val="22"/>
                <w:szCs w:val="22"/>
              </w:rPr>
              <w:t>realizaci projektu.</w:t>
            </w:r>
          </w:p>
        </w:tc>
        <w:tc>
          <w:tcPr>
            <w:tcW w:w="2402" w:type="dxa"/>
          </w:tcPr>
          <w:p w:rsidR="00D96A46" w:rsidRPr="00E206F5" w:rsidRDefault="00D96A46" w:rsidP="0032769B">
            <w:pPr>
              <w:spacing w:after="120"/>
              <w:jc w:val="both"/>
              <w:rPr>
                <w:sz w:val="22"/>
                <w:szCs w:val="22"/>
              </w:rPr>
            </w:pPr>
          </w:p>
        </w:tc>
        <w:tc>
          <w:tcPr>
            <w:tcW w:w="2232" w:type="dxa"/>
          </w:tcPr>
          <w:p w:rsidR="00D96A46" w:rsidRPr="005C6BE2" w:rsidRDefault="00D96A46" w:rsidP="0032769B">
            <w:pPr>
              <w:widowControl w:val="0"/>
              <w:spacing w:after="120"/>
              <w:rPr>
                <w:rFonts w:asciiTheme="minorHAnsi" w:hAnsiTheme="minorHAnsi"/>
                <w:snapToGrid w:val="0"/>
                <w:sz w:val="22"/>
                <w:szCs w:val="22"/>
              </w:rPr>
            </w:pPr>
          </w:p>
        </w:tc>
      </w:tr>
      <w:tr w:rsidR="00D96A46" w:rsidTr="00D82E01">
        <w:trPr>
          <w:trHeight w:val="699"/>
        </w:trPr>
        <w:tc>
          <w:tcPr>
            <w:tcW w:w="607" w:type="dxa"/>
            <w:vMerge/>
          </w:tcPr>
          <w:p w:rsidR="00D96A46" w:rsidRDefault="00D96A46" w:rsidP="0032769B">
            <w:pPr>
              <w:spacing w:after="120"/>
              <w:rPr>
                <w:rFonts w:asciiTheme="minorHAnsi" w:hAnsiTheme="minorHAnsi"/>
                <w:sz w:val="22"/>
                <w:szCs w:val="22"/>
              </w:rPr>
            </w:pPr>
          </w:p>
        </w:tc>
        <w:tc>
          <w:tcPr>
            <w:tcW w:w="4045" w:type="dxa"/>
            <w:shd w:val="clear" w:color="auto" w:fill="auto"/>
          </w:tcPr>
          <w:p w:rsidR="00D96A46" w:rsidRDefault="00D96A46"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240C25">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6A0228" w:rsidP="0032769B">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240C25">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5E5EE9" w:rsidRDefault="00C01376" w:rsidP="003F120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002AE" w:rsidRPr="003F1203" w:rsidRDefault="000002AE" w:rsidP="003F120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94872">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B465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D82E01">
        <w:trPr>
          <w:trHeight w:val="1492"/>
        </w:trPr>
        <w:tc>
          <w:tcPr>
            <w:tcW w:w="607" w:type="dxa"/>
            <w:vMerge/>
          </w:tcPr>
          <w:p w:rsidR="00D96A46" w:rsidRDefault="00D96A46" w:rsidP="0032769B">
            <w:pPr>
              <w:spacing w:after="120"/>
              <w:rPr>
                <w:rFonts w:asciiTheme="minorHAnsi" w:hAnsiTheme="minorHAnsi"/>
                <w:sz w:val="22"/>
                <w:szCs w:val="22"/>
              </w:rPr>
            </w:pPr>
          </w:p>
        </w:tc>
        <w:tc>
          <w:tcPr>
            <w:tcW w:w="4045" w:type="dxa"/>
          </w:tcPr>
          <w:p w:rsidR="00D96A46" w:rsidRPr="00040F10" w:rsidRDefault="00D96A46"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240C25">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32769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6A0228">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240C25">
              <w:rPr>
                <w:rFonts w:asciiTheme="minorHAnsi" w:hAnsiTheme="minorHAnsi"/>
                <w:snapToGrid w:val="0"/>
                <w:sz w:val="22"/>
                <w:szCs w:val="22"/>
              </w:rPr>
              <w:t> </w:t>
            </w:r>
            <w:r w:rsidRPr="00385659">
              <w:rPr>
                <w:rFonts w:asciiTheme="minorHAnsi" w:hAnsiTheme="minorHAnsi"/>
                <w:snapToGrid w:val="0"/>
                <w:sz w:val="22"/>
                <w:szCs w:val="22"/>
              </w:rPr>
              <w:t>Žádost o platbu.</w:t>
            </w:r>
          </w:p>
          <w:p w:rsidR="005E5EE9" w:rsidRDefault="00385659" w:rsidP="003F120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002AE" w:rsidRPr="003F1203" w:rsidRDefault="000002AE" w:rsidP="003F120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94872">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B465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D82E01">
        <w:trPr>
          <w:trHeight w:val="841"/>
        </w:trPr>
        <w:tc>
          <w:tcPr>
            <w:tcW w:w="607" w:type="dxa"/>
            <w:vMerge/>
          </w:tcPr>
          <w:p w:rsidR="00D96A46" w:rsidRDefault="00D96A46" w:rsidP="0032769B">
            <w:pPr>
              <w:spacing w:after="120"/>
              <w:rPr>
                <w:rFonts w:asciiTheme="minorHAnsi" w:hAnsiTheme="minorHAnsi"/>
                <w:sz w:val="22"/>
                <w:szCs w:val="22"/>
              </w:rPr>
            </w:pPr>
          </w:p>
        </w:tc>
        <w:tc>
          <w:tcPr>
            <w:tcW w:w="4045" w:type="dxa"/>
          </w:tcPr>
          <w:p w:rsidR="00D334B1" w:rsidRDefault="00252A8A"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32769B">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B46550">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983A2F">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07210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32769B">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B465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07210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Pr="006A0228" w:rsidRDefault="00040F10"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94872">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77123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674D65">
        <w:trPr>
          <w:trHeight w:val="1402"/>
        </w:trPr>
        <w:tc>
          <w:tcPr>
            <w:tcW w:w="607" w:type="dxa"/>
            <w:vMerge w:val="restart"/>
          </w:tcPr>
          <w:p w:rsidR="008E158F" w:rsidRPr="00794895" w:rsidRDefault="008E158F" w:rsidP="0032769B">
            <w:pPr>
              <w:spacing w:after="120"/>
              <w:rPr>
                <w:rFonts w:asciiTheme="minorHAnsi" w:hAnsiTheme="minorHAnsi"/>
                <w:sz w:val="22"/>
                <w:szCs w:val="22"/>
              </w:rPr>
            </w:pPr>
            <w:r>
              <w:rPr>
                <w:rFonts w:asciiTheme="minorHAnsi" w:hAnsiTheme="minorHAnsi"/>
                <w:sz w:val="22"/>
                <w:szCs w:val="22"/>
              </w:rPr>
              <w:t xml:space="preserve">6. </w:t>
            </w:r>
          </w:p>
        </w:tc>
        <w:tc>
          <w:tcPr>
            <w:tcW w:w="4045" w:type="dxa"/>
          </w:tcPr>
          <w:p w:rsidR="008E158F" w:rsidRPr="004A4DAE" w:rsidRDefault="008E158F" w:rsidP="0032769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00240C25">
              <w:rPr>
                <w:rFonts w:asciiTheme="minorHAnsi" w:hAnsiTheme="minorHAnsi"/>
                <w:snapToGrid w:val="0"/>
                <w:sz w:val="22"/>
                <w:szCs w:val="22"/>
              </w:rPr>
              <w:t>Rozhodnutí a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240C2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monitorovacích indikátorů,</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monitorovacích indikátorů,</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6A0228">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2755BC" w:rsidRDefault="00B46550"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240C25">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402" w:type="dxa"/>
            <w:shd w:val="clear" w:color="auto" w:fill="auto"/>
          </w:tcPr>
          <w:p w:rsidR="008E158F" w:rsidRDefault="008E158F" w:rsidP="0032769B">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6A0228">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k proplacení, </w:t>
            </w:r>
            <w:r w:rsidRPr="00B821CC">
              <w:rPr>
                <w:rFonts w:asciiTheme="minorHAnsi" w:hAnsiTheme="minorHAnsi"/>
                <w:snapToGrid w:val="0"/>
                <w:sz w:val="22"/>
                <w:szCs w:val="22"/>
              </w:rPr>
              <w:lastRenderedPageBreak/>
              <w:t>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32769B">
            <w:pPr>
              <w:spacing w:after="120"/>
            </w:pPr>
          </w:p>
        </w:tc>
      </w:tr>
      <w:tr w:rsidR="008E158F" w:rsidTr="00D82E01">
        <w:trPr>
          <w:trHeight w:val="2055"/>
        </w:trPr>
        <w:tc>
          <w:tcPr>
            <w:tcW w:w="607" w:type="dxa"/>
            <w:vMerge/>
          </w:tcPr>
          <w:p w:rsidR="008E158F" w:rsidRDefault="008E158F" w:rsidP="0032769B">
            <w:pPr>
              <w:spacing w:after="120"/>
              <w:rPr>
                <w:rFonts w:asciiTheme="minorHAnsi" w:hAnsiTheme="minorHAnsi"/>
                <w:sz w:val="22"/>
                <w:szCs w:val="22"/>
              </w:rPr>
            </w:pPr>
          </w:p>
        </w:tc>
        <w:tc>
          <w:tcPr>
            <w:tcW w:w="4045" w:type="dxa"/>
          </w:tcPr>
          <w:p w:rsidR="00B46A2C"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7BB">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7BB">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240C2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2337BB">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2337B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7B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402" w:type="dxa"/>
          </w:tcPr>
          <w:p w:rsidR="008E158F" w:rsidRPr="00C058A0" w:rsidRDefault="008E158F" w:rsidP="0032769B">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2337BB"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2337B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2337BB">
              <w:rPr>
                <w:rFonts w:asciiTheme="minorHAnsi" w:hAnsiTheme="minorHAnsi"/>
                <w:snapToGrid w:val="0"/>
                <w:sz w:val="22"/>
                <w:szCs w:val="22"/>
              </w:rPr>
              <w:t>podle lhůty jeho překročení.</w:t>
            </w:r>
          </w:p>
          <w:p w:rsidR="002337BB" w:rsidRDefault="002337BB"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7BB" w:rsidRDefault="002337BB" w:rsidP="002337B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2337BB" w:rsidRDefault="002337BB" w:rsidP="002337B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dotace krácena o 50 % z celkové schválené výše </w:t>
            </w:r>
            <w:r>
              <w:rPr>
                <w:rFonts w:asciiTheme="minorHAnsi" w:hAnsiTheme="minorHAnsi"/>
                <w:snapToGrid w:val="0"/>
                <w:sz w:val="22"/>
                <w:szCs w:val="22"/>
              </w:rPr>
              <w:lastRenderedPageBreak/>
              <w:t>dotace,</w:t>
            </w:r>
          </w:p>
          <w:p w:rsidR="008E158F" w:rsidRDefault="002337BB" w:rsidP="000D165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(včetně)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D82E01">
        <w:trPr>
          <w:trHeight w:val="693"/>
        </w:trPr>
        <w:tc>
          <w:tcPr>
            <w:tcW w:w="607" w:type="dxa"/>
          </w:tcPr>
          <w:p w:rsidR="00015506" w:rsidRPr="00794895" w:rsidRDefault="00015506" w:rsidP="0032769B">
            <w:pPr>
              <w:spacing w:after="120"/>
              <w:rPr>
                <w:rFonts w:asciiTheme="minorHAnsi" w:hAnsiTheme="minorHAnsi"/>
                <w:sz w:val="22"/>
                <w:szCs w:val="22"/>
              </w:rPr>
            </w:pPr>
            <w:r>
              <w:rPr>
                <w:rFonts w:asciiTheme="minorHAnsi" w:hAnsiTheme="minorHAnsi"/>
                <w:sz w:val="22"/>
                <w:szCs w:val="22"/>
              </w:rPr>
              <w:lastRenderedPageBreak/>
              <w:t>7.</w:t>
            </w:r>
          </w:p>
        </w:tc>
        <w:tc>
          <w:tcPr>
            <w:tcW w:w="4045" w:type="dxa"/>
          </w:tcPr>
          <w:p w:rsidR="00015506" w:rsidRPr="00811919" w:rsidRDefault="00015506"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402" w:type="dxa"/>
          </w:tcPr>
          <w:p w:rsidR="00015506" w:rsidRPr="003736E0" w:rsidRDefault="00D477B5" w:rsidP="00240C2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015506" w:rsidRPr="007F6507" w:rsidRDefault="00D477B5"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769B">
              <w:rPr>
                <w:rFonts w:asciiTheme="minorHAnsi" w:hAnsiTheme="minorHAnsi" w:cstheme="minorHAnsi"/>
                <w:sz w:val="22"/>
                <w:szCs w:val="22"/>
                <w:lang w:eastAsia="ar-SA"/>
              </w:rPr>
              <w:t>podle odst.</w:t>
            </w:r>
            <w:r w:rsidR="00094872">
              <w:rPr>
                <w:rFonts w:asciiTheme="minorHAnsi" w:hAnsiTheme="minorHAnsi" w:cstheme="minorHAnsi"/>
                <w:sz w:val="22"/>
                <w:szCs w:val="22"/>
                <w:lang w:eastAsia="ar-SA"/>
              </w:rPr>
              <w:t> </w:t>
            </w:r>
            <w:r w:rsidR="0032769B">
              <w:rPr>
                <w:rFonts w:asciiTheme="minorHAnsi" w:hAnsiTheme="minorHAnsi" w:cstheme="minorHAnsi"/>
                <w:sz w:val="22"/>
                <w:szCs w:val="22"/>
                <w:lang w:eastAsia="ar-SA"/>
              </w:rPr>
              <w:t>1, §</w:t>
            </w:r>
            <w:r w:rsidR="00094872">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F81F30">
              <w:rPr>
                <w:rFonts w:asciiTheme="minorHAnsi" w:hAnsiTheme="minorHAnsi"/>
                <w:snapToGrid w:val="0"/>
                <w:sz w:val="22"/>
                <w:szCs w:val="22"/>
              </w:rPr>
              <w:t>krácena o 1</w:t>
            </w:r>
            <w:r w:rsidR="00F81F30">
              <w:t>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D165B">
        <w:trPr>
          <w:trHeight w:val="983"/>
        </w:trPr>
        <w:tc>
          <w:tcPr>
            <w:tcW w:w="607" w:type="dxa"/>
          </w:tcPr>
          <w:p w:rsidR="00624FEE" w:rsidRPr="00794895" w:rsidRDefault="00385659" w:rsidP="0032769B">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45" w:type="dxa"/>
          </w:tcPr>
          <w:p w:rsidR="00624FEE" w:rsidRDefault="00624FEE"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monitorovací indikátory</w:t>
            </w:r>
            <w:r w:rsidRPr="008E3A48">
              <w:rPr>
                <w:rFonts w:asciiTheme="minorHAnsi" w:hAnsiTheme="minorHAnsi"/>
                <w:snapToGrid w:val="0"/>
                <w:sz w:val="22"/>
                <w:szCs w:val="22"/>
              </w:rPr>
              <w:t xml:space="preserve"> byly naplněny v</w:t>
            </w:r>
            <w:r w:rsidR="00450535">
              <w:rPr>
                <w:rFonts w:asciiTheme="minorHAnsi" w:hAnsiTheme="minorHAnsi"/>
                <w:snapToGrid w:val="0"/>
                <w:sz w:val="22"/>
                <w:szCs w:val="22"/>
              </w:rPr>
              <w:t> </w:t>
            </w:r>
            <w:r w:rsidRPr="008E3A48">
              <w:rPr>
                <w:rFonts w:asciiTheme="minorHAnsi" w:hAnsiTheme="minorHAnsi"/>
                <w:snapToGrid w:val="0"/>
                <w:sz w:val="22"/>
                <w:szCs w:val="22"/>
              </w:rPr>
              <w:t>termínu</w:t>
            </w:r>
            <w:r w:rsidR="00450535">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1F752A" w:rsidRDefault="001F752A" w:rsidP="001F752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F752A" w:rsidRDefault="001F752A" w:rsidP="00F81F30">
            <w:pPr>
              <w:pStyle w:val="Odstavecseseznamem"/>
              <w:widowControl w:val="0"/>
              <w:numPr>
                <w:ilvl w:val="0"/>
                <w:numId w:val="24"/>
              </w:numPr>
              <w:spacing w:after="120"/>
              <w:ind w:left="719" w:right="-2" w:hanging="359"/>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624FEE" w:rsidRDefault="001F752A" w:rsidP="00F81F30">
            <w:pPr>
              <w:pStyle w:val="Odstavecseseznamem"/>
              <w:widowControl w:val="0"/>
              <w:numPr>
                <w:ilvl w:val="0"/>
                <w:numId w:val="24"/>
              </w:numPr>
              <w:spacing w:after="120"/>
              <w:ind w:left="719" w:right="-2" w:hanging="359"/>
              <w:jc w:val="both"/>
              <w:rPr>
                <w:rFonts w:asciiTheme="minorHAnsi" w:hAnsiTheme="minorHAnsi"/>
                <w:snapToGrid w:val="0"/>
                <w:sz w:val="22"/>
                <w:szCs w:val="22"/>
              </w:rPr>
            </w:pPr>
            <w:r w:rsidRPr="001F752A">
              <w:rPr>
                <w:rFonts w:asciiTheme="minorHAnsi" w:hAnsiTheme="minorHAnsi"/>
                <w:b/>
                <w:snapToGrid w:val="0"/>
                <w:sz w:val="22"/>
                <w:szCs w:val="22"/>
              </w:rPr>
              <w:t>9 02 10</w:t>
            </w:r>
            <w:r w:rsidRPr="001F752A">
              <w:rPr>
                <w:rFonts w:asciiTheme="minorHAnsi" w:hAnsiTheme="minorHAnsi"/>
                <w:snapToGrid w:val="0"/>
                <w:sz w:val="22"/>
                <w:szCs w:val="22"/>
              </w:rPr>
              <w:t xml:space="preserve"> -  Plocha území pokrytá územním plánem, regulačním plánem a územní studií.</w:t>
            </w:r>
          </w:p>
          <w:p w:rsidR="00CB5772" w:rsidRPr="00CB5772" w:rsidRDefault="00CB5772" w:rsidP="00CB5772">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402" w:type="dxa"/>
          </w:tcPr>
          <w:p w:rsidR="000C56B5" w:rsidRPr="003736E0" w:rsidRDefault="000C56B5" w:rsidP="00240C2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5D0B63" w:rsidRDefault="00E566C3"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450535">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24FEE" w:rsidRDefault="00433A28" w:rsidP="00E50D74">
            <w:pPr>
              <w:widowControl w:val="0"/>
              <w:jc w:val="both"/>
              <w:rPr>
                <w:rFonts w:asciiTheme="minorHAnsi" w:hAnsiTheme="minorHAnsi"/>
                <w:sz w:val="22"/>
                <w:szCs w:val="22"/>
              </w:rPr>
            </w:pPr>
            <w:r>
              <w:rPr>
                <w:rFonts w:asciiTheme="minorHAnsi" w:hAnsiTheme="minorHAnsi"/>
                <w:snapToGrid w:val="0"/>
                <w:sz w:val="22"/>
                <w:szCs w:val="22"/>
              </w:rPr>
              <w:t>V případě nenaplnění cílové hodnoty indikátoru</w:t>
            </w:r>
            <w:r w:rsidR="00CB5772">
              <w:rPr>
                <w:rFonts w:asciiTheme="minorHAnsi" w:hAnsiTheme="minorHAnsi"/>
                <w:snapToGrid w:val="0"/>
                <w:sz w:val="22"/>
                <w:szCs w:val="22"/>
              </w:rPr>
              <w:t xml:space="preserve"> I. na 100 % </w:t>
            </w:r>
            <w:r w:rsidRPr="00116B4C">
              <w:rPr>
                <w:rFonts w:asciiTheme="minorHAnsi" w:hAnsiTheme="minorHAnsi"/>
                <w:sz w:val="22"/>
                <w:szCs w:val="22"/>
              </w:rPr>
              <w:t>nebude dotace vyplacena.</w:t>
            </w:r>
          </w:p>
          <w:p w:rsidR="00CB5772" w:rsidRPr="003D4408" w:rsidRDefault="00CB5772" w:rsidP="00CB5772">
            <w:pPr>
              <w:widowControl w:val="0"/>
              <w:spacing w:before="120"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 v rozmezí 98 % - 102 % nebude dotace vyplacena.</w:t>
            </w:r>
          </w:p>
        </w:tc>
      </w:tr>
      <w:tr w:rsidR="00D82E01" w:rsidTr="000D165B">
        <w:trPr>
          <w:trHeight w:val="977"/>
        </w:trPr>
        <w:tc>
          <w:tcPr>
            <w:tcW w:w="607" w:type="dxa"/>
          </w:tcPr>
          <w:p w:rsidR="00D82E01" w:rsidRDefault="00D82E01" w:rsidP="0032769B">
            <w:pPr>
              <w:spacing w:after="120"/>
              <w:rPr>
                <w:rFonts w:asciiTheme="minorHAnsi" w:hAnsiTheme="minorHAnsi"/>
                <w:sz w:val="22"/>
                <w:szCs w:val="22"/>
              </w:rPr>
            </w:pPr>
            <w:r>
              <w:rPr>
                <w:rFonts w:asciiTheme="minorHAnsi" w:hAnsiTheme="minorHAnsi"/>
                <w:sz w:val="22"/>
                <w:szCs w:val="22"/>
              </w:rPr>
              <w:lastRenderedPageBreak/>
              <w:t>9.</w:t>
            </w:r>
          </w:p>
        </w:tc>
        <w:tc>
          <w:tcPr>
            <w:tcW w:w="4045" w:type="dxa"/>
          </w:tcPr>
          <w:p w:rsidR="00D82E01" w:rsidRPr="00811919" w:rsidRDefault="00D82E01" w:rsidP="0032769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402" w:type="dxa"/>
          </w:tcPr>
          <w:p w:rsidR="00D82E01" w:rsidRDefault="00D82E01"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D82E01" w:rsidRDefault="00D82E01" w:rsidP="00433A28">
            <w:pPr>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1F752A" w:rsidTr="00D82E01">
        <w:trPr>
          <w:trHeight w:val="2010"/>
        </w:trPr>
        <w:tc>
          <w:tcPr>
            <w:tcW w:w="607" w:type="dxa"/>
          </w:tcPr>
          <w:p w:rsidR="001F752A" w:rsidRDefault="00D82E01" w:rsidP="0032769B">
            <w:pPr>
              <w:spacing w:after="120"/>
              <w:rPr>
                <w:rFonts w:asciiTheme="minorHAnsi" w:hAnsiTheme="minorHAnsi"/>
                <w:sz w:val="22"/>
                <w:szCs w:val="22"/>
              </w:rPr>
            </w:pPr>
            <w:r>
              <w:rPr>
                <w:rFonts w:asciiTheme="minorHAnsi" w:hAnsiTheme="minorHAnsi"/>
                <w:sz w:val="22"/>
                <w:szCs w:val="22"/>
              </w:rPr>
              <w:t>10</w:t>
            </w:r>
            <w:r w:rsidR="001F752A">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monitorovací indikátory a 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1F752A" w:rsidRDefault="001F752A" w:rsidP="001F752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F752A" w:rsidRDefault="001F752A" w:rsidP="00F81F30">
            <w:pPr>
              <w:pStyle w:val="Odstavecseseznamem"/>
              <w:widowControl w:val="0"/>
              <w:numPr>
                <w:ilvl w:val="0"/>
                <w:numId w:val="26"/>
              </w:numPr>
              <w:spacing w:after="120"/>
              <w:ind w:left="719" w:right="-2" w:hanging="359"/>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F752A" w:rsidRDefault="001F752A" w:rsidP="00F81F30">
            <w:pPr>
              <w:pStyle w:val="Odstavecseseznamem"/>
              <w:widowControl w:val="0"/>
              <w:numPr>
                <w:ilvl w:val="0"/>
                <w:numId w:val="26"/>
              </w:numPr>
              <w:spacing w:after="120"/>
              <w:ind w:left="719" w:right="-2" w:hanging="359"/>
              <w:jc w:val="both"/>
              <w:rPr>
                <w:rFonts w:asciiTheme="minorHAnsi" w:hAnsiTheme="minorHAnsi"/>
                <w:snapToGrid w:val="0"/>
                <w:sz w:val="22"/>
                <w:szCs w:val="22"/>
              </w:rPr>
            </w:pPr>
            <w:r w:rsidRPr="001F752A">
              <w:rPr>
                <w:rFonts w:asciiTheme="minorHAnsi" w:hAnsiTheme="minorHAnsi"/>
                <w:b/>
                <w:snapToGrid w:val="0"/>
                <w:sz w:val="22"/>
                <w:szCs w:val="22"/>
              </w:rPr>
              <w:t>9 02 10</w:t>
            </w:r>
            <w:r w:rsidRPr="001F752A">
              <w:rPr>
                <w:rFonts w:asciiTheme="minorHAnsi" w:hAnsiTheme="minorHAnsi"/>
                <w:snapToGrid w:val="0"/>
                <w:sz w:val="22"/>
                <w:szCs w:val="22"/>
              </w:rPr>
              <w:t xml:space="preserve"> -  Plocha území pokrytá územním plánem, regulačním plánem a územní studií.</w:t>
            </w:r>
          </w:p>
          <w:p w:rsidR="00CB5772" w:rsidRPr="00CB5772" w:rsidRDefault="00CB5772" w:rsidP="00CB5772">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402" w:type="dxa"/>
          </w:tcPr>
          <w:p w:rsidR="001F752A" w:rsidRPr="00C058A0" w:rsidDel="0070569B"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433A28" w:rsidRDefault="00433A28" w:rsidP="00433A28">
            <w:pPr>
              <w:jc w:val="both"/>
              <w:rPr>
                <w:rFonts w:asciiTheme="minorHAnsi" w:hAnsiTheme="minorHAnsi"/>
                <w:snapToGrid w:val="0"/>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Pr>
                <w:rFonts w:asciiTheme="minorHAnsi" w:hAnsiTheme="minorHAnsi"/>
                <w:snapToGrid w:val="0"/>
                <w:sz w:val="22"/>
                <w:szCs w:val="22"/>
              </w:rPr>
              <w:t xml:space="preserve">cílové </w:t>
            </w:r>
            <w:r w:rsidRPr="00D35261">
              <w:rPr>
                <w:rFonts w:asciiTheme="minorHAnsi" w:hAnsiTheme="minorHAnsi"/>
                <w:snapToGrid w:val="0"/>
                <w:sz w:val="22"/>
                <w:szCs w:val="22"/>
              </w:rPr>
              <w:t>hodnoty</w:t>
            </w:r>
            <w:r>
              <w:rPr>
                <w:rFonts w:asciiTheme="minorHAnsi" w:hAnsiTheme="minorHAnsi"/>
                <w:snapToGrid w:val="0"/>
                <w:sz w:val="22"/>
                <w:szCs w:val="22"/>
              </w:rPr>
              <w:t xml:space="preserve"> indikátoru I. na 100 %, bude vrácena celková částka vyplacené dotace. </w:t>
            </w:r>
            <w:r w:rsidRPr="00D35261">
              <w:rPr>
                <w:rFonts w:asciiTheme="minorHAnsi" w:hAnsiTheme="minorHAnsi"/>
                <w:snapToGrid w:val="0"/>
                <w:sz w:val="22"/>
                <w:szCs w:val="22"/>
              </w:rPr>
              <w:t xml:space="preserve"> </w:t>
            </w:r>
          </w:p>
          <w:p w:rsidR="00F31C0A" w:rsidRPr="00433A28" w:rsidRDefault="00433A28" w:rsidP="00433A28">
            <w:pPr>
              <w:spacing w:before="120"/>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indikátoru II. nebude sankce uplatněna.</w:t>
            </w:r>
          </w:p>
        </w:tc>
      </w:tr>
      <w:tr w:rsidR="00D82E01" w:rsidTr="00D82E01">
        <w:trPr>
          <w:trHeight w:val="720"/>
        </w:trPr>
        <w:tc>
          <w:tcPr>
            <w:tcW w:w="607" w:type="dxa"/>
          </w:tcPr>
          <w:p w:rsidR="00D82E01" w:rsidRDefault="00D82E01" w:rsidP="0032769B">
            <w:pPr>
              <w:spacing w:after="120"/>
              <w:rPr>
                <w:rFonts w:asciiTheme="minorHAnsi" w:hAnsiTheme="minorHAnsi"/>
                <w:sz w:val="22"/>
                <w:szCs w:val="22"/>
              </w:rPr>
            </w:pPr>
            <w:r>
              <w:rPr>
                <w:rFonts w:asciiTheme="minorHAnsi" w:hAnsiTheme="minorHAnsi"/>
                <w:sz w:val="22"/>
                <w:szCs w:val="22"/>
              </w:rPr>
              <w:t>11.</w:t>
            </w:r>
          </w:p>
        </w:tc>
        <w:tc>
          <w:tcPr>
            <w:tcW w:w="4045" w:type="dxa"/>
          </w:tcPr>
          <w:p w:rsidR="00D82E01" w:rsidRPr="00117CEC" w:rsidRDefault="00D82E01" w:rsidP="00240C2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402" w:type="dxa"/>
          </w:tcPr>
          <w:p w:rsidR="00D82E01" w:rsidRPr="00117CEC" w:rsidRDefault="00D82E01" w:rsidP="00F00C7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094872">
              <w:rPr>
                <w:rFonts w:asciiTheme="minorHAnsi" w:hAnsiTheme="minorHAnsi"/>
                <w:sz w:val="22"/>
                <w:szCs w:val="22"/>
              </w:rPr>
              <w:t xml:space="preserve"> </w:t>
            </w:r>
            <w:r>
              <w:rPr>
                <w:rFonts w:asciiTheme="minorHAnsi" w:hAnsiTheme="minorHAnsi"/>
                <w:sz w:val="22"/>
                <w:szCs w:val="22"/>
              </w:rPr>
              <w:t>14f z</w:t>
            </w:r>
            <w:r w:rsidR="000D165B">
              <w:rPr>
                <w:rFonts w:asciiTheme="minorHAnsi" w:hAnsiTheme="minorHAnsi"/>
                <w:sz w:val="22"/>
                <w:szCs w:val="22"/>
              </w:rPr>
              <w:t>ákona</w:t>
            </w:r>
            <w:r>
              <w:rPr>
                <w:rFonts w:asciiTheme="minorHAnsi" w:hAnsiTheme="minorHAnsi"/>
                <w:sz w:val="22"/>
                <w:szCs w:val="22"/>
              </w:rPr>
              <w:t> </w:t>
            </w:r>
            <w:r w:rsidR="00F00C71">
              <w:rPr>
                <w:rFonts w:asciiTheme="minorHAnsi" w:hAnsiTheme="minorHAnsi"/>
                <w:sz w:val="22"/>
                <w:szCs w:val="22"/>
              </w:rPr>
              <w:t xml:space="preserve">č. </w:t>
            </w:r>
            <w:r w:rsidRPr="00DF6F9B">
              <w:rPr>
                <w:rFonts w:asciiTheme="minorHAnsi" w:hAnsiTheme="minorHAnsi"/>
                <w:sz w:val="22"/>
                <w:szCs w:val="22"/>
              </w:rPr>
              <w:t>218/2000 Sb., o rozpočtových pravidlech.</w:t>
            </w:r>
          </w:p>
        </w:tc>
        <w:tc>
          <w:tcPr>
            <w:tcW w:w="2232" w:type="dxa"/>
          </w:tcPr>
          <w:p w:rsidR="00D82E01" w:rsidRPr="001B112F" w:rsidRDefault="00D82E01" w:rsidP="0032769B">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1F752A" w:rsidTr="00674D65">
        <w:trPr>
          <w:trHeight w:val="552"/>
        </w:trPr>
        <w:tc>
          <w:tcPr>
            <w:tcW w:w="607" w:type="dxa"/>
            <w:vMerge w:val="restart"/>
          </w:tcPr>
          <w:p w:rsidR="001F752A" w:rsidRPr="00794895" w:rsidRDefault="001F752A" w:rsidP="0032769B">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2</w:t>
            </w:r>
            <w:r>
              <w:rPr>
                <w:rFonts w:asciiTheme="minorHAnsi" w:hAnsiTheme="minorHAnsi"/>
                <w:sz w:val="22"/>
                <w:szCs w:val="22"/>
              </w:rPr>
              <w:t>.</w:t>
            </w:r>
          </w:p>
          <w:p w:rsidR="001F752A" w:rsidRPr="00794895" w:rsidRDefault="001F752A" w:rsidP="0032769B">
            <w:pPr>
              <w:spacing w:after="120"/>
              <w:rPr>
                <w:rFonts w:asciiTheme="minorHAnsi" w:hAnsiTheme="minorHAnsi"/>
                <w:sz w:val="22"/>
                <w:szCs w:val="22"/>
              </w:rPr>
            </w:pPr>
          </w:p>
        </w:tc>
        <w:tc>
          <w:tcPr>
            <w:tcW w:w="4045" w:type="dxa"/>
          </w:tcPr>
          <w:p w:rsidR="001F752A" w:rsidRPr="003D4408" w:rsidRDefault="001F752A" w:rsidP="000D165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402" w:type="dxa"/>
          </w:tcPr>
          <w:p w:rsidR="001F752A" w:rsidRPr="00117CEC" w:rsidRDefault="001F752A" w:rsidP="0032769B">
            <w:pPr>
              <w:spacing w:after="120"/>
              <w:jc w:val="both"/>
            </w:pPr>
          </w:p>
        </w:tc>
        <w:tc>
          <w:tcPr>
            <w:tcW w:w="2232" w:type="dxa"/>
          </w:tcPr>
          <w:p w:rsidR="001F752A" w:rsidRPr="001B112F" w:rsidRDefault="001F752A" w:rsidP="0032769B">
            <w:pPr>
              <w:widowControl w:val="0"/>
              <w:spacing w:after="120"/>
              <w:jc w:val="both"/>
              <w:rPr>
                <w:snapToGrid w:val="0"/>
              </w:rPr>
            </w:pPr>
          </w:p>
        </w:tc>
      </w:tr>
      <w:tr w:rsidR="001F752A" w:rsidTr="00D82E01">
        <w:trPr>
          <w:trHeight w:val="410"/>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Pr="00B331BD" w:rsidRDefault="001F752A" w:rsidP="00240C2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240C25">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402" w:type="dxa"/>
          </w:tcPr>
          <w:p w:rsidR="001F752A" w:rsidRPr="00C058A0" w:rsidRDefault="001F752A" w:rsidP="0032769B">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1F752A"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B13FF">
              <w:rPr>
                <w:rFonts w:asciiTheme="minorHAnsi" w:hAnsiTheme="minorHAnsi"/>
                <w:snapToGrid w:val="0"/>
                <w:sz w:val="22"/>
                <w:szCs w:val="22"/>
              </w:rPr>
              <w:t xml:space="preserve"> a v případě již proplacených peněžních prostředků bude vrácena celková částka vyplacené dotace.</w:t>
            </w:r>
          </w:p>
        </w:tc>
      </w:tr>
      <w:tr w:rsidR="001F752A" w:rsidTr="00D82E01">
        <w:trPr>
          <w:trHeight w:val="693"/>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Default="00D82E01" w:rsidP="0032769B">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1F752A" w:rsidRPr="00B331BD">
              <w:rPr>
                <w:rFonts w:asciiTheme="minorHAnsi" w:hAnsiTheme="minorHAnsi" w:cstheme="minorHAnsi"/>
                <w:sz w:val="22"/>
                <w:szCs w:val="22"/>
                <w:lang w:eastAsia="ar-SA"/>
              </w:rPr>
              <w:t>zatížit jinými věcnými právy třetích osob</w:t>
            </w:r>
            <w:r w:rsidR="001F752A">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A542B9">
              <w:rPr>
                <w:rFonts w:asciiTheme="minorHAnsi" w:hAnsiTheme="minorHAnsi" w:cstheme="minorHAnsi"/>
                <w:sz w:val="22"/>
                <w:szCs w:val="22"/>
                <w:lang w:eastAsia="ar-SA"/>
              </w:rPr>
              <w:t>, s výjimkou zástavního práva k zajištění úvěru na financování projektu rámcově identifikovaného v části II v bodu 1</w:t>
            </w:r>
            <w:r w:rsidR="001F752A">
              <w:rPr>
                <w:rFonts w:asciiTheme="minorHAnsi" w:hAnsiTheme="minorHAnsi" w:cstheme="minorHAnsi"/>
                <w:sz w:val="22"/>
                <w:szCs w:val="22"/>
                <w:lang w:eastAsia="ar-SA"/>
              </w:rPr>
              <w:t>,</w:t>
            </w:r>
          </w:p>
          <w:p w:rsidR="001F752A" w:rsidRDefault="001F752A" w:rsidP="0032769B">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1F752A" w:rsidRPr="00117CEC" w:rsidRDefault="001F752A" w:rsidP="0032769B">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pokud k tomu nedochází ze zákona,</w:t>
            </w:r>
          </w:p>
        </w:tc>
        <w:tc>
          <w:tcPr>
            <w:tcW w:w="2402" w:type="dxa"/>
          </w:tcPr>
          <w:p w:rsidR="001F752A" w:rsidRPr="00C058A0"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rsidR="001F752A"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A542B9">
              <w:rPr>
                <w:rFonts w:asciiTheme="minorHAnsi" w:hAnsiTheme="minorHAnsi"/>
                <w:snapToGrid w:val="0"/>
                <w:sz w:val="22"/>
                <w:szCs w:val="22"/>
              </w:rPr>
              <w:t>na pořízení</w:t>
            </w:r>
            <w:r>
              <w:rPr>
                <w:rFonts w:asciiTheme="minorHAnsi" w:hAnsiTheme="minorHAnsi"/>
                <w:snapToGrid w:val="0"/>
                <w:sz w:val="22"/>
                <w:szCs w:val="22"/>
              </w:rPr>
              <w:t xml:space="preserve"> majetk</w:t>
            </w:r>
            <w:r w:rsidR="00A542B9">
              <w:rPr>
                <w:rFonts w:asciiTheme="minorHAnsi" w:hAnsiTheme="minorHAnsi"/>
                <w:snapToGrid w:val="0"/>
                <w:sz w:val="22"/>
                <w:szCs w:val="22"/>
              </w:rPr>
              <w:t>u v příslušných etapách</w:t>
            </w:r>
            <w:r>
              <w:rPr>
                <w:rFonts w:asciiTheme="minorHAnsi" w:hAnsiTheme="minorHAnsi"/>
                <w:snapToGrid w:val="0"/>
                <w:sz w:val="22"/>
                <w:szCs w:val="22"/>
              </w:rPr>
              <w:t>).</w:t>
            </w:r>
          </w:p>
          <w:p w:rsidR="001F752A" w:rsidRDefault="001F752A" w:rsidP="0032769B">
            <w:pPr>
              <w:widowControl w:val="0"/>
              <w:spacing w:after="120"/>
              <w:jc w:val="both"/>
              <w:rPr>
                <w:rFonts w:asciiTheme="minorHAnsi" w:hAnsiTheme="minorHAnsi"/>
                <w:snapToGrid w:val="0"/>
                <w:sz w:val="22"/>
                <w:szCs w:val="22"/>
              </w:rPr>
            </w:pPr>
          </w:p>
        </w:tc>
      </w:tr>
      <w:tr w:rsidR="001F752A" w:rsidTr="00D82E01">
        <w:trPr>
          <w:trHeight w:val="1119"/>
        </w:trPr>
        <w:tc>
          <w:tcPr>
            <w:tcW w:w="607" w:type="dxa"/>
            <w:vMerge/>
          </w:tcPr>
          <w:p w:rsidR="001F752A" w:rsidRPr="00794895" w:rsidRDefault="001F752A" w:rsidP="0032769B">
            <w:pPr>
              <w:spacing w:after="120"/>
              <w:rPr>
                <w:rFonts w:asciiTheme="minorHAnsi" w:hAnsiTheme="minorHAnsi"/>
                <w:sz w:val="22"/>
                <w:szCs w:val="22"/>
              </w:rPr>
            </w:pPr>
          </w:p>
        </w:tc>
        <w:tc>
          <w:tcPr>
            <w:tcW w:w="4045" w:type="dxa"/>
          </w:tcPr>
          <w:p w:rsidR="001F752A" w:rsidRPr="00F81F30" w:rsidRDefault="001F752A" w:rsidP="00F81F30">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240C25">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Pr>
                <w:rFonts w:asciiTheme="minorHAnsi" w:hAnsiTheme="minorHAnsi" w:cstheme="minorHAnsi"/>
                <w:sz w:val="22"/>
                <w:szCs w:val="22"/>
                <w:lang w:eastAsia="ar-SA"/>
              </w:rPr>
              <w:t>. Nejedná se o krátkodobý pronájem.</w:t>
            </w:r>
          </w:p>
        </w:tc>
        <w:tc>
          <w:tcPr>
            <w:tcW w:w="2402" w:type="dxa"/>
          </w:tcPr>
          <w:p w:rsidR="001F752A" w:rsidRPr="00C058A0"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1F752A" w:rsidRDefault="001F752A" w:rsidP="00A542B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A542B9">
              <w:rPr>
                <w:rFonts w:asciiTheme="minorHAnsi" w:hAnsiTheme="minorHAnsi"/>
                <w:snapToGrid w:val="0"/>
                <w:sz w:val="22"/>
                <w:szCs w:val="22"/>
              </w:rPr>
              <w:t>na pořízení</w:t>
            </w:r>
            <w:r>
              <w:rPr>
                <w:rFonts w:asciiTheme="minorHAnsi" w:hAnsiTheme="minorHAnsi"/>
                <w:snapToGrid w:val="0"/>
                <w:sz w:val="22"/>
                <w:szCs w:val="22"/>
              </w:rPr>
              <w:t xml:space="preserve"> majetk</w:t>
            </w:r>
            <w:r w:rsidR="00A542B9">
              <w:rPr>
                <w:rFonts w:asciiTheme="minorHAnsi" w:hAnsiTheme="minorHAnsi"/>
                <w:snapToGrid w:val="0"/>
                <w:sz w:val="22"/>
                <w:szCs w:val="22"/>
              </w:rPr>
              <w:t>u v příslušných etapách</w:t>
            </w:r>
            <w:r>
              <w:rPr>
                <w:rFonts w:asciiTheme="minorHAnsi" w:hAnsiTheme="minorHAnsi"/>
                <w:snapToGrid w:val="0"/>
                <w:sz w:val="22"/>
                <w:szCs w:val="22"/>
              </w:rPr>
              <w:t>).</w:t>
            </w:r>
          </w:p>
        </w:tc>
      </w:tr>
      <w:tr w:rsidR="001F752A" w:rsidTr="00D82E01">
        <w:trPr>
          <w:trHeight w:val="1948"/>
        </w:trPr>
        <w:tc>
          <w:tcPr>
            <w:tcW w:w="607" w:type="dxa"/>
          </w:tcPr>
          <w:p w:rsidR="001F752A"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3</w:t>
            </w:r>
            <w:r>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w:t>
            </w:r>
            <w:r w:rsidR="00240C25">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1F752A" w:rsidRPr="00811919"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402" w:type="dxa"/>
          </w:tcPr>
          <w:p w:rsidR="001F752A" w:rsidRPr="00117CEC" w:rsidRDefault="001F752A" w:rsidP="00F00C7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Default="001F752A" w:rsidP="00674D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sidR="0077123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71231">
              <w:rPr>
                <w:rFonts w:asciiTheme="minorHAnsi" w:hAnsiTheme="minorHAnsi"/>
                <w:snapToGrid w:val="0"/>
                <w:sz w:val="22"/>
                <w:szCs w:val="22"/>
              </w:rPr>
              <w:t> </w:t>
            </w:r>
            <w:r w:rsidRPr="00811919">
              <w:rPr>
                <w:rFonts w:asciiTheme="minorHAnsi" w:hAnsiTheme="minorHAnsi"/>
                <w:snapToGrid w:val="0"/>
                <w:sz w:val="22"/>
                <w:szCs w:val="22"/>
              </w:rPr>
              <w:t>proplacení</w:t>
            </w:r>
            <w:r w:rsidR="0077123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4</w:t>
            </w:r>
            <w:r>
              <w:rPr>
                <w:rFonts w:asciiTheme="minorHAnsi" w:hAnsiTheme="minorHAnsi"/>
                <w:sz w:val="22"/>
                <w:szCs w:val="22"/>
              </w:rPr>
              <w:t>.</w:t>
            </w:r>
          </w:p>
        </w:tc>
        <w:tc>
          <w:tcPr>
            <w:tcW w:w="4045" w:type="dxa"/>
          </w:tcPr>
          <w:p w:rsidR="001F752A" w:rsidRPr="00811919" w:rsidRDefault="001F752A" w:rsidP="002755BC">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2402" w:type="dxa"/>
          </w:tcPr>
          <w:p w:rsidR="001F752A" w:rsidRPr="003F54A3" w:rsidRDefault="001F752A" w:rsidP="00094872">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00983A2F">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5</w:t>
            </w:r>
            <w:r>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983A2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w:t>
            </w:r>
            <w:r w:rsidR="00240C25">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w:t>
            </w:r>
            <w:r>
              <w:rPr>
                <w:rFonts w:asciiTheme="minorHAnsi" w:hAnsiTheme="minorHAnsi"/>
                <w:snapToGrid w:val="0"/>
                <w:sz w:val="22"/>
                <w:szCs w:val="22"/>
              </w:rPr>
              <w:lastRenderedPageBreak/>
              <w:t>především pak povinnost informovat o</w:t>
            </w:r>
            <w:r w:rsidR="00983A2F">
              <w:rPr>
                <w:rFonts w:asciiTheme="minorHAnsi" w:hAnsiTheme="minorHAnsi"/>
                <w:snapToGrid w:val="0"/>
                <w:sz w:val="22"/>
                <w:szCs w:val="22"/>
              </w:rPr>
              <w:t> </w:t>
            </w:r>
            <w:r>
              <w:rPr>
                <w:rFonts w:asciiTheme="minorHAnsi" w:hAnsiTheme="minorHAnsi"/>
                <w:snapToGrid w:val="0"/>
                <w:sz w:val="22"/>
                <w:szCs w:val="22"/>
              </w:rPr>
              <w:t xml:space="preserve">jakýchkoli kontrolách a auditech provedených v souvislosti s projektem; dále též povinnost na žádost poskytovatele dotace, </w:t>
            </w:r>
            <w:r w:rsidR="000D165B">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240C25">
              <w:rPr>
                <w:rFonts w:asciiTheme="minorHAnsi" w:hAnsiTheme="minorHAnsi"/>
                <w:snapToGrid w:val="0"/>
                <w:sz w:val="22"/>
                <w:szCs w:val="22"/>
              </w:rPr>
              <w:t> </w:t>
            </w:r>
            <w:r>
              <w:rPr>
                <w:rFonts w:asciiTheme="minorHAnsi" w:hAnsiTheme="minorHAnsi"/>
                <w:snapToGrid w:val="0"/>
                <w:sz w:val="22"/>
                <w:szCs w:val="22"/>
              </w:rPr>
              <w:t>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983A2F">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1F752A" w:rsidRPr="00811919"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402" w:type="dxa"/>
          </w:tcPr>
          <w:p w:rsidR="001F752A" w:rsidRDefault="001F752A" w:rsidP="0032769B">
            <w:pPr>
              <w:spacing w:after="120"/>
            </w:pPr>
            <w:r w:rsidRPr="00C058A0">
              <w:rPr>
                <w:rFonts w:asciiTheme="minorHAnsi" w:hAnsiTheme="minorHAnsi"/>
                <w:snapToGrid w:val="0"/>
                <w:sz w:val="22"/>
                <w:szCs w:val="22"/>
              </w:rPr>
              <w:lastRenderedPageBreak/>
              <w:t>Není možné.</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sidR="0077123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71231">
              <w:rPr>
                <w:rFonts w:asciiTheme="minorHAnsi" w:hAnsiTheme="minorHAnsi"/>
                <w:snapToGrid w:val="0"/>
                <w:sz w:val="22"/>
                <w:szCs w:val="22"/>
              </w:rPr>
              <w:t> </w:t>
            </w:r>
            <w:r w:rsidRPr="00811919">
              <w:rPr>
                <w:rFonts w:asciiTheme="minorHAnsi" w:hAnsiTheme="minorHAnsi"/>
                <w:snapToGrid w:val="0"/>
                <w:sz w:val="22"/>
                <w:szCs w:val="22"/>
              </w:rPr>
              <w:t>proplacení</w:t>
            </w:r>
            <w:r w:rsidR="0077123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1F752A" w:rsidRPr="00811919" w:rsidRDefault="001F752A" w:rsidP="0032769B">
            <w:pPr>
              <w:widowControl w:val="0"/>
              <w:spacing w:after="120"/>
              <w:jc w:val="both"/>
              <w:rPr>
                <w:rFonts w:asciiTheme="minorHAnsi" w:hAnsiTheme="minorHAnsi"/>
                <w:snapToGrid w:val="0"/>
                <w:sz w:val="22"/>
                <w:szCs w:val="22"/>
              </w:rPr>
            </w:pPr>
          </w:p>
          <w:p w:rsidR="001F752A" w:rsidRPr="00811919" w:rsidRDefault="001F752A" w:rsidP="0032769B">
            <w:pPr>
              <w:spacing w:after="120"/>
              <w:rPr>
                <w:rFonts w:asciiTheme="minorHAnsi" w:hAnsiTheme="minorHAnsi"/>
                <w:sz w:val="22"/>
                <w:szCs w:val="22"/>
              </w:rPr>
            </w:pP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6</w:t>
            </w:r>
            <w:r>
              <w:rPr>
                <w:rFonts w:asciiTheme="minorHAnsi" w:hAnsiTheme="minorHAnsi"/>
                <w:sz w:val="22"/>
                <w:szCs w:val="22"/>
              </w:rPr>
              <w:t>.</w:t>
            </w:r>
          </w:p>
        </w:tc>
        <w:tc>
          <w:tcPr>
            <w:tcW w:w="4045" w:type="dxa"/>
          </w:tcPr>
          <w:p w:rsidR="001F752A" w:rsidRDefault="001F752A" w:rsidP="0032769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240C25">
              <w:rPr>
                <w:rFonts w:asciiTheme="minorHAnsi" w:hAnsiTheme="minorHAnsi"/>
                <w:sz w:val="22"/>
                <w:szCs w:val="22"/>
              </w:rPr>
              <w:t> </w:t>
            </w:r>
            <w:r w:rsidRPr="00811919">
              <w:rPr>
                <w:rFonts w:asciiTheme="minorHAnsi" w:hAnsiTheme="minorHAnsi"/>
                <w:sz w:val="22"/>
                <w:szCs w:val="22"/>
              </w:rPr>
              <w:t>účetnictví,</w:t>
            </w:r>
            <w:r w:rsidR="00852C1F">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1F752A" w:rsidRPr="00811919" w:rsidRDefault="001F752A" w:rsidP="00983A2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F81F30">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 požadavky:</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240C2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1F752A" w:rsidRPr="00811919" w:rsidRDefault="001F752A" w:rsidP="00240C2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240C25">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402" w:type="dxa"/>
          </w:tcPr>
          <w:p w:rsidR="001F752A" w:rsidRDefault="001F752A" w:rsidP="00F00C7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sidR="00674D65">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1F752A" w:rsidRPr="00811919" w:rsidRDefault="001F752A" w:rsidP="0032769B">
            <w:pPr>
              <w:widowControl w:val="0"/>
              <w:spacing w:after="120"/>
              <w:jc w:val="both"/>
              <w:rPr>
                <w:rFonts w:asciiTheme="minorHAnsi" w:hAnsiTheme="minorHAnsi"/>
                <w:sz w:val="22"/>
                <w:szCs w:val="22"/>
              </w:rPr>
            </w:pP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7</w:t>
            </w:r>
            <w:r>
              <w:rPr>
                <w:rFonts w:asciiTheme="minorHAnsi" w:hAnsiTheme="minorHAnsi"/>
                <w:sz w:val="22"/>
                <w:szCs w:val="22"/>
              </w:rPr>
              <w:t>.</w:t>
            </w:r>
          </w:p>
        </w:tc>
        <w:tc>
          <w:tcPr>
            <w:tcW w:w="4045" w:type="dxa"/>
          </w:tcPr>
          <w:p w:rsidR="001F752A" w:rsidRPr="00811919" w:rsidRDefault="001F752A" w:rsidP="002755B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2755B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dotaci </w:t>
            </w:r>
            <w:r w:rsidRPr="00811919">
              <w:rPr>
                <w:rFonts w:asciiTheme="minorHAnsi" w:hAnsiTheme="minorHAnsi"/>
                <w:snapToGrid w:val="0"/>
                <w:sz w:val="22"/>
                <w:szCs w:val="22"/>
              </w:rPr>
              <w:lastRenderedPageBreak/>
              <w:t>z</w:t>
            </w:r>
            <w:r w:rsidR="002755B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983A2F">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402" w:type="dxa"/>
          </w:tcPr>
          <w:p w:rsidR="001F752A" w:rsidRDefault="001F752A" w:rsidP="0032769B">
            <w:pPr>
              <w:spacing w:after="120"/>
            </w:pPr>
            <w:r w:rsidRPr="00BB4D83">
              <w:rPr>
                <w:rFonts w:asciiTheme="minorHAnsi" w:hAnsiTheme="minorHAnsi"/>
                <w:sz w:val="22"/>
                <w:szCs w:val="22"/>
              </w:rPr>
              <w:lastRenderedPageBreak/>
              <w:t>Není možné</w:t>
            </w:r>
            <w:r>
              <w:t>.</w:t>
            </w:r>
          </w:p>
        </w:tc>
        <w:tc>
          <w:tcPr>
            <w:tcW w:w="2232" w:type="dxa"/>
          </w:tcPr>
          <w:p w:rsidR="001F752A" w:rsidRPr="00811919" w:rsidRDefault="001F752A" w:rsidP="0032769B">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Pr="0075084A">
              <w:rPr>
                <w:rFonts w:asciiTheme="minorHAnsi" w:hAnsiTheme="minorHAnsi"/>
                <w:snapToGrid w:val="0"/>
                <w:sz w:val="22"/>
                <w:szCs w:val="22"/>
              </w:rPr>
              <w:lastRenderedPageBreak/>
              <w:t>výdaje, který již byl uhrazen z jiného dotačního titulu, jin</w:t>
            </w:r>
            <w:r>
              <w:rPr>
                <w:rFonts w:asciiTheme="minorHAnsi" w:hAnsiTheme="minorHAnsi"/>
                <w:snapToGrid w:val="0"/>
                <w:sz w:val="22"/>
                <w:szCs w:val="22"/>
              </w:rPr>
              <w:t xml:space="preserve">ého operačního programu, jiných </w:t>
            </w:r>
            <w:r w:rsidRPr="0075084A">
              <w:rPr>
                <w:rFonts w:asciiTheme="minorHAnsi" w:hAnsiTheme="minorHAnsi"/>
                <w:snapToGrid w:val="0"/>
                <w:sz w:val="22"/>
                <w:szCs w:val="22"/>
              </w:rPr>
              <w:t>pro</w:t>
            </w:r>
            <w:r>
              <w:rPr>
                <w:rFonts w:asciiTheme="minorHAnsi" w:hAnsiTheme="minorHAnsi"/>
                <w:snapToGrid w:val="0"/>
                <w:sz w:val="22"/>
                <w:szCs w:val="22"/>
              </w:rPr>
              <w:t>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1F752A" w:rsidTr="00D82E01">
        <w:trPr>
          <w:trHeight w:val="75"/>
        </w:trPr>
        <w:tc>
          <w:tcPr>
            <w:tcW w:w="607" w:type="dxa"/>
            <w:vMerge w:val="restart"/>
          </w:tcPr>
          <w:p w:rsidR="001F752A" w:rsidRDefault="001F752A" w:rsidP="00D82E01">
            <w:pPr>
              <w:spacing w:after="120"/>
              <w:rPr>
                <w:rFonts w:asciiTheme="minorHAnsi" w:hAnsiTheme="minorHAnsi"/>
                <w:sz w:val="22"/>
                <w:szCs w:val="22"/>
              </w:rPr>
            </w:pPr>
            <w:r>
              <w:rPr>
                <w:rFonts w:asciiTheme="minorHAnsi" w:hAnsiTheme="minorHAnsi"/>
                <w:sz w:val="22"/>
                <w:szCs w:val="22"/>
              </w:rPr>
              <w:lastRenderedPageBreak/>
              <w:t>1</w:t>
            </w:r>
            <w:r w:rsidR="00D82E01">
              <w:rPr>
                <w:rFonts w:asciiTheme="minorHAnsi" w:hAnsiTheme="minorHAnsi"/>
                <w:sz w:val="22"/>
                <w:szCs w:val="22"/>
              </w:rPr>
              <w:t>8</w:t>
            </w:r>
            <w:r>
              <w:rPr>
                <w:rFonts w:asciiTheme="minorHAnsi" w:hAnsiTheme="minorHAnsi"/>
                <w:sz w:val="22"/>
                <w:szCs w:val="22"/>
              </w:rPr>
              <w:t>.</w:t>
            </w:r>
          </w:p>
        </w:tc>
        <w:tc>
          <w:tcPr>
            <w:tcW w:w="4045" w:type="dxa"/>
          </w:tcPr>
          <w:p w:rsidR="001F752A" w:rsidRPr="00811919" w:rsidDel="00717CC7" w:rsidRDefault="001F752A" w:rsidP="00983A2F">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983A2F">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402" w:type="dxa"/>
          </w:tcPr>
          <w:p w:rsidR="001F752A" w:rsidRPr="00BB4D83" w:rsidDel="00717CC7" w:rsidRDefault="001F752A" w:rsidP="0032769B">
            <w:pPr>
              <w:spacing w:after="120"/>
              <w:jc w:val="both"/>
              <w:rPr>
                <w:rFonts w:asciiTheme="minorHAnsi" w:hAnsiTheme="minorHAnsi"/>
                <w:sz w:val="22"/>
                <w:szCs w:val="22"/>
              </w:rPr>
            </w:pPr>
          </w:p>
        </w:tc>
        <w:tc>
          <w:tcPr>
            <w:tcW w:w="2232" w:type="dxa"/>
          </w:tcPr>
          <w:p w:rsidR="001F752A" w:rsidDel="00717CC7" w:rsidRDefault="001F752A" w:rsidP="0032769B">
            <w:pPr>
              <w:widowControl w:val="0"/>
              <w:spacing w:after="120"/>
              <w:jc w:val="both"/>
              <w:rPr>
                <w:rFonts w:asciiTheme="minorHAnsi" w:hAnsiTheme="minorHAnsi"/>
                <w:snapToGrid w:val="0"/>
                <w:sz w:val="22"/>
                <w:szCs w:val="22"/>
              </w:rPr>
            </w:pPr>
          </w:p>
        </w:tc>
      </w:tr>
      <w:tr w:rsidR="001F752A" w:rsidTr="00D82E01">
        <w:trPr>
          <w:trHeight w:val="551"/>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Default="001F752A" w:rsidP="0032769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1F752A" w:rsidRDefault="001F752A" w:rsidP="0032769B">
            <w:pPr>
              <w:widowControl w:val="0"/>
              <w:spacing w:after="120"/>
              <w:ind w:left="720"/>
              <w:jc w:val="both"/>
              <w:rPr>
                <w:rFonts w:asciiTheme="minorHAnsi" w:hAnsiTheme="minorHAnsi"/>
                <w:snapToGrid w:val="0"/>
                <w:sz w:val="22"/>
                <w:szCs w:val="22"/>
              </w:rPr>
            </w:pPr>
          </w:p>
          <w:p w:rsidR="001F752A" w:rsidRDefault="001F752A" w:rsidP="0032769B">
            <w:pPr>
              <w:widowControl w:val="0"/>
              <w:spacing w:after="120"/>
              <w:jc w:val="both"/>
              <w:rPr>
                <w:rFonts w:asciiTheme="minorHAnsi" w:hAnsiTheme="minorHAnsi"/>
                <w:snapToGrid w:val="0"/>
                <w:sz w:val="22"/>
                <w:szCs w:val="22"/>
              </w:rPr>
            </w:pPr>
          </w:p>
          <w:p w:rsidR="001F752A" w:rsidRDefault="001F752A" w:rsidP="0032769B">
            <w:pPr>
              <w:widowControl w:val="0"/>
              <w:spacing w:after="120"/>
              <w:jc w:val="both"/>
              <w:rPr>
                <w:rFonts w:asciiTheme="minorHAnsi" w:hAnsiTheme="minorHAnsi"/>
                <w:snapToGrid w:val="0"/>
                <w:sz w:val="22"/>
                <w:szCs w:val="22"/>
              </w:rPr>
            </w:pPr>
          </w:p>
          <w:p w:rsidR="001F752A" w:rsidRPr="00A77351" w:rsidDel="00717CC7"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402" w:type="dxa"/>
          </w:tcPr>
          <w:p w:rsidR="001F752A" w:rsidRPr="00117CEC" w:rsidRDefault="001F752A" w:rsidP="00F00C7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sidR="00F00C71">
              <w:rPr>
                <w:rFonts w:asciiTheme="minorHAnsi" w:hAnsiTheme="minorHAnsi" w:cstheme="minorHAnsi"/>
                <w:sz w:val="22"/>
                <w:szCs w:val="22"/>
                <w:lang w:eastAsia="ar-SA"/>
              </w:rPr>
              <w:t xml:space="preserve">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Del="00717CC7" w:rsidRDefault="001F752A" w:rsidP="000D165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0D165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0627F8" w:rsidRDefault="000627F8" w:rsidP="00F271BA">
      <w:pPr>
        <w:widowControl w:val="0"/>
        <w:spacing w:after="120"/>
        <w:ind w:right="-2"/>
        <w:jc w:val="both"/>
        <w:rPr>
          <w:snapToGrid w:val="0"/>
        </w:rPr>
      </w:pPr>
    </w:p>
    <w:p w:rsidR="00F502B3" w:rsidRDefault="00125821" w:rsidP="001A76F2">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1A76F2">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B6AD4">
        <w:rPr>
          <w:rFonts w:asciiTheme="minorHAnsi" w:hAnsiTheme="minorHAnsi"/>
          <w:sz w:val="24"/>
        </w:rPr>
        <w:t>nebo ZZVZ nebo</w:t>
      </w:r>
      <w:r w:rsidR="003B6AD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B6AD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755BC">
        <w:rPr>
          <w:rFonts w:asciiTheme="minorHAnsi" w:hAnsiTheme="minorHAnsi"/>
          <w:sz w:val="24"/>
        </w:rPr>
        <w:t>5</w:t>
      </w:r>
      <w:r w:rsidR="002755BC"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35753">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1A76F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1A76F2">
      <w:pPr>
        <w:pStyle w:val="Prosttext"/>
        <w:spacing w:after="240"/>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A76F2">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94872">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A76F2">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D165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6A0228">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C346F8">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D439E3" w:rsidRDefault="009B32D1" w:rsidP="001A76F2">
      <w:pPr>
        <w:numPr>
          <w:ilvl w:val="0"/>
          <w:numId w:val="15"/>
        </w:numPr>
        <w:spacing w:after="240"/>
        <w:jc w:val="both"/>
        <w:rPr>
          <w:rFonts w:ascii="Calibri" w:hAnsi="Calibri"/>
          <w:snapToGrid w:val="0"/>
        </w:rPr>
      </w:pPr>
      <w:r w:rsidRPr="009B32D1">
        <w:rPr>
          <w:rFonts w:ascii="Calibri" w:hAnsi="Calibri"/>
          <w:snapToGrid w:val="0"/>
        </w:rPr>
        <w:t xml:space="preserve">Dotace je </w:t>
      </w:r>
      <w:r w:rsidRPr="00D439E3">
        <w:rPr>
          <w:rFonts w:asciiTheme="minorHAnsi" w:hAnsiTheme="minorHAnsi"/>
          <w:snapToGrid w:val="0"/>
        </w:rPr>
        <w:t>udělena v souladu s </w:t>
      </w:r>
      <w:r w:rsidR="00D439E3" w:rsidRPr="00D439E3">
        <w:rPr>
          <w:rFonts w:asciiTheme="minorHAnsi" w:hAnsiTheme="minorHAnsi" w:cs="Arial"/>
        </w:rPr>
        <w:t>nařízením Komise č. 1407/2013</w:t>
      </w:r>
      <w:r w:rsidR="00D439E3" w:rsidRPr="00D439E3">
        <w:rPr>
          <w:rFonts w:asciiTheme="minorHAnsi" w:hAnsiTheme="minorHAnsi" w:cs="Arial"/>
          <w:vertAlign w:val="superscript"/>
        </w:rPr>
        <w:footnoteReference w:id="7"/>
      </w:r>
      <w:r w:rsidR="00D439E3" w:rsidRPr="00D439E3">
        <w:rPr>
          <w:rFonts w:asciiTheme="minorHAnsi" w:hAnsiTheme="minorHAnsi" w:cs="Arial"/>
        </w:rPr>
        <w:t xml:space="preserve"> ze dne 18. prosince 2013 o použití článku 107 a 108 SFEU na podporu de minimis, v případě kumulativního naplnění definičních znaků veřejné podpory. Projekty budou posuzovány jednotlivě.</w:t>
      </w:r>
    </w:p>
    <w:p w:rsidR="009B32D1" w:rsidRPr="00D439E3" w:rsidRDefault="009B32D1" w:rsidP="001A76F2">
      <w:pPr>
        <w:pStyle w:val="Odstavecseseznamem"/>
        <w:numPr>
          <w:ilvl w:val="0"/>
          <w:numId w:val="15"/>
        </w:numPr>
        <w:spacing w:before="120" w:after="240"/>
        <w:ind w:left="357" w:hanging="357"/>
        <w:jc w:val="both"/>
        <w:rPr>
          <w:rFonts w:asciiTheme="minorHAnsi" w:hAnsiTheme="minorHAnsi"/>
          <w:snapToGrid w:val="0"/>
        </w:rPr>
      </w:pPr>
      <w:r w:rsidRPr="00D439E3">
        <w:rPr>
          <w:rFonts w:asciiTheme="minorHAnsi" w:hAnsiTheme="minorHAnsi"/>
          <w:snapToGrid w:val="0"/>
        </w:rPr>
        <w:t>Příjemce se zavazuje vrátit poskytovateli bez zbytečného odkladu vyplacenou hodnotu dotace, pokud Komise rozhodne podle přímo použ</w:t>
      </w:r>
      <w:r w:rsidR="003D4408">
        <w:rPr>
          <w:rFonts w:asciiTheme="minorHAnsi" w:hAnsiTheme="minorHAnsi"/>
          <w:snapToGrid w:val="0"/>
        </w:rPr>
        <w:t>itelného právního předpisu EU o </w:t>
      </w:r>
      <w:r w:rsidRPr="00D439E3">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D4408">
        <w:rPr>
          <w:rFonts w:asciiTheme="minorHAnsi" w:hAnsiTheme="minorHAnsi"/>
          <w:snapToGrid w:val="0"/>
        </w:rPr>
        <w:t>dotace. Pokud Komise rozhodne o </w:t>
      </w:r>
      <w:r w:rsidRPr="00D439E3">
        <w:rPr>
          <w:rFonts w:asciiTheme="minorHAnsi" w:hAnsiTheme="minorHAnsi"/>
          <w:snapToGrid w:val="0"/>
        </w:rPr>
        <w:t>vrácení podpory a nedošlo-li k vyplacení celé hodnoty dotace, nebude doposud nevyplacená část hodnoty dotace příjemci vyplacena.  </w:t>
      </w:r>
    </w:p>
    <w:p w:rsidR="009B32D1" w:rsidRPr="00D439E3" w:rsidRDefault="009B32D1" w:rsidP="00D439E3">
      <w:pPr>
        <w:pStyle w:val="Odstavecseseznamem"/>
        <w:widowControl w:val="0"/>
        <w:numPr>
          <w:ilvl w:val="0"/>
          <w:numId w:val="15"/>
        </w:numPr>
        <w:spacing w:before="120" w:after="120"/>
        <w:ind w:left="357" w:hanging="357"/>
        <w:jc w:val="both"/>
        <w:rPr>
          <w:rFonts w:asciiTheme="minorHAnsi" w:hAnsiTheme="minorHAnsi"/>
          <w:snapToGrid w:val="0"/>
        </w:rPr>
      </w:pPr>
      <w:r w:rsidRPr="00D439E3">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A76F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A76F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32769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1A76F2">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35753">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B49" w:rsidRDefault="002D1B49">
      <w:r>
        <w:separator/>
      </w:r>
    </w:p>
  </w:endnote>
  <w:endnote w:type="continuationSeparator" w:id="0">
    <w:p w:rsidR="002D1B49" w:rsidRDefault="002D1B49">
      <w:r>
        <w:continuationSeparator/>
      </w:r>
    </w:p>
  </w:endnote>
  <w:endnote w:type="continuationNotice" w:id="1">
    <w:p w:rsidR="002D1B49" w:rsidRDefault="002D1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6F2" w:rsidRDefault="001A76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49" w:rsidRPr="00FC5595" w:rsidRDefault="002D1B49">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86732">
      <w:rPr>
        <w:rFonts w:asciiTheme="minorHAnsi" w:hAnsiTheme="minorHAnsi"/>
        <w:noProof/>
        <w:snapToGrid w:val="0"/>
      </w:rPr>
      <w:t>8</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86732">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D1B49" w:rsidRPr="00456D35" w:rsidTr="002D1B4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2D1B49" w:rsidRPr="00456D35" w:rsidRDefault="002D1B49" w:rsidP="002D1B4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8673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86732">
            <w:rPr>
              <w:rFonts w:ascii="Arial" w:hAnsi="Arial" w:cs="Arial"/>
              <w:noProof/>
              <w:sz w:val="20"/>
            </w:rPr>
            <w:t>13</w:t>
          </w:r>
          <w:r w:rsidRPr="00456D35">
            <w:rPr>
              <w:rFonts w:ascii="Arial" w:hAnsi="Arial" w:cs="Arial"/>
              <w:sz w:val="20"/>
            </w:rPr>
            <w:fldChar w:fldCharType="end"/>
          </w:r>
        </w:p>
      </w:tc>
    </w:tr>
  </w:tbl>
  <w:p w:rsidR="002D1B49" w:rsidRDefault="002D1B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B49" w:rsidRDefault="002D1B49">
      <w:r>
        <w:separator/>
      </w:r>
    </w:p>
  </w:footnote>
  <w:footnote w:type="continuationSeparator" w:id="0">
    <w:p w:rsidR="002D1B49" w:rsidRDefault="002D1B49">
      <w:r>
        <w:continuationSeparator/>
      </w:r>
    </w:p>
  </w:footnote>
  <w:footnote w:type="continuationNotice" w:id="1">
    <w:p w:rsidR="002D1B49" w:rsidRDefault="002D1B49"/>
  </w:footnote>
  <w:footnote w:id="2">
    <w:p w:rsidR="002D1B49" w:rsidRPr="00F84ABC" w:rsidRDefault="002D1B49"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2D1B49" w:rsidRPr="00F84ABC" w:rsidRDefault="002D1B4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2D1B49" w:rsidRPr="00FC5595" w:rsidRDefault="002D1B49"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002AE" w:rsidRPr="00D35A82" w:rsidRDefault="000002AE" w:rsidP="000002A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002AE" w:rsidRDefault="000002AE" w:rsidP="000002A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2D1B49" w:rsidRDefault="002D1B49" w:rsidP="00D439E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6F2" w:rsidRDefault="001A76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6F2" w:rsidRDefault="001A76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49" w:rsidRDefault="002D1B4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7344FE"/>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F4965BF"/>
    <w:multiLevelType w:val="hybridMultilevel"/>
    <w:tmpl w:val="07D6FCE6"/>
    <w:lvl w:ilvl="0" w:tplc="CEAEA8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67DB0"/>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381CD4D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8A30094"/>
    <w:multiLevelType w:val="hybridMultilevel"/>
    <w:tmpl w:val="9AB6A306"/>
    <w:lvl w:ilvl="0" w:tplc="09C62A0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2"/>
  </w:num>
  <w:num w:numId="9">
    <w:abstractNumId w:val="11"/>
  </w:num>
  <w:num w:numId="10">
    <w:abstractNumId w:val="13"/>
  </w:num>
  <w:num w:numId="11">
    <w:abstractNumId w:val="18"/>
  </w:num>
  <w:num w:numId="12">
    <w:abstractNumId w:val="3"/>
  </w:num>
  <w:num w:numId="13">
    <w:abstractNumId w:val="23"/>
  </w:num>
  <w:num w:numId="14">
    <w:abstractNumId w:val="15"/>
  </w:num>
  <w:num w:numId="15">
    <w:abstractNumId w:val="14"/>
  </w:num>
  <w:num w:numId="16">
    <w:abstractNumId w:val="26"/>
  </w:num>
  <w:num w:numId="17">
    <w:abstractNumId w:val="19"/>
  </w:num>
  <w:num w:numId="18">
    <w:abstractNumId w:val="25"/>
  </w:num>
  <w:num w:numId="19">
    <w:abstractNumId w:val="27"/>
  </w:num>
  <w:num w:numId="20">
    <w:abstractNumId w:val="4"/>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16"/>
  </w:num>
  <w:num w:numId="26">
    <w:abstractNumId w:val="9"/>
  </w:num>
  <w:num w:numId="27">
    <w:abstractNumId w:val="7"/>
  </w:num>
  <w:num w:numId="28">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2AE"/>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1BFD"/>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105"/>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2"/>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65B"/>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E62"/>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6F2"/>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2A"/>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7BB"/>
    <w:rsid w:val="0023383C"/>
    <w:rsid w:val="00233EBA"/>
    <w:rsid w:val="00234850"/>
    <w:rsid w:val="002349B9"/>
    <w:rsid w:val="00235DD0"/>
    <w:rsid w:val="00236363"/>
    <w:rsid w:val="00236B15"/>
    <w:rsid w:val="002409F1"/>
    <w:rsid w:val="00240C25"/>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BC"/>
    <w:rsid w:val="002762F1"/>
    <w:rsid w:val="0027678B"/>
    <w:rsid w:val="00281082"/>
    <w:rsid w:val="00282C49"/>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B49"/>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05E6"/>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6FD0"/>
    <w:rsid w:val="00317473"/>
    <w:rsid w:val="00320A3E"/>
    <w:rsid w:val="003215E7"/>
    <w:rsid w:val="00321758"/>
    <w:rsid w:val="00321EF2"/>
    <w:rsid w:val="00323AAB"/>
    <w:rsid w:val="00323AF5"/>
    <w:rsid w:val="003240E0"/>
    <w:rsid w:val="003246ED"/>
    <w:rsid w:val="003247EC"/>
    <w:rsid w:val="003250B6"/>
    <w:rsid w:val="00326155"/>
    <w:rsid w:val="00326C20"/>
    <w:rsid w:val="0032769B"/>
    <w:rsid w:val="00330384"/>
    <w:rsid w:val="00331736"/>
    <w:rsid w:val="00331E78"/>
    <w:rsid w:val="003327F0"/>
    <w:rsid w:val="00336295"/>
    <w:rsid w:val="0033638A"/>
    <w:rsid w:val="00336475"/>
    <w:rsid w:val="00340F3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AD4"/>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08"/>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203"/>
    <w:rsid w:val="003F19D2"/>
    <w:rsid w:val="003F25E7"/>
    <w:rsid w:val="003F2719"/>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A28"/>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0535"/>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7BB"/>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26F"/>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0A0E"/>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192B"/>
    <w:rsid w:val="005B3D8A"/>
    <w:rsid w:val="005B4222"/>
    <w:rsid w:val="005B448E"/>
    <w:rsid w:val="005B688B"/>
    <w:rsid w:val="005B7EBB"/>
    <w:rsid w:val="005C2CBF"/>
    <w:rsid w:val="005C307C"/>
    <w:rsid w:val="005C3BF4"/>
    <w:rsid w:val="005C3F8F"/>
    <w:rsid w:val="005C6BE2"/>
    <w:rsid w:val="005C732F"/>
    <w:rsid w:val="005C7C8E"/>
    <w:rsid w:val="005D0B63"/>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5EE9"/>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A66"/>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D65"/>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228"/>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75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23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B598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1F"/>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4507"/>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C10"/>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F7C"/>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A2F"/>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159"/>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2B9"/>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598"/>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69AC"/>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55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6F8"/>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772"/>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5CDB"/>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9E3"/>
    <w:rsid w:val="00D43A4C"/>
    <w:rsid w:val="00D444AE"/>
    <w:rsid w:val="00D4458E"/>
    <w:rsid w:val="00D44828"/>
    <w:rsid w:val="00D46441"/>
    <w:rsid w:val="00D477B5"/>
    <w:rsid w:val="00D47AF5"/>
    <w:rsid w:val="00D51DED"/>
    <w:rsid w:val="00D52CFC"/>
    <w:rsid w:val="00D5512E"/>
    <w:rsid w:val="00D5544A"/>
    <w:rsid w:val="00D56655"/>
    <w:rsid w:val="00D56ED1"/>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2E01"/>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3FF"/>
    <w:rsid w:val="00DB1707"/>
    <w:rsid w:val="00DB1742"/>
    <w:rsid w:val="00DB19A2"/>
    <w:rsid w:val="00DB2C8C"/>
    <w:rsid w:val="00DB34D6"/>
    <w:rsid w:val="00DB4B7E"/>
    <w:rsid w:val="00DB4FB5"/>
    <w:rsid w:val="00DB5E8E"/>
    <w:rsid w:val="00DC090C"/>
    <w:rsid w:val="00DC3A1F"/>
    <w:rsid w:val="00DC52E3"/>
    <w:rsid w:val="00DC5BF0"/>
    <w:rsid w:val="00DC5D47"/>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42B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A4C"/>
    <w:rsid w:val="00E4618B"/>
    <w:rsid w:val="00E46976"/>
    <w:rsid w:val="00E479AB"/>
    <w:rsid w:val="00E479C0"/>
    <w:rsid w:val="00E5034E"/>
    <w:rsid w:val="00E50D74"/>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32"/>
    <w:rsid w:val="00E86773"/>
    <w:rsid w:val="00E86A2D"/>
    <w:rsid w:val="00E9097C"/>
    <w:rsid w:val="00E9168D"/>
    <w:rsid w:val="00E92088"/>
    <w:rsid w:val="00E94AA6"/>
    <w:rsid w:val="00E94D37"/>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0C71"/>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C0A"/>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1F3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3C1BDC36"/>
  <w15:docId w15:val="{C0F041EA-4F65-4431-895F-74FB59F2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B10B-0135-4DC5-8361-1F8884D91886}">
  <ds:schemaRefs>
    <ds:schemaRef ds:uri="http://schemas.openxmlformats.org/officeDocument/2006/bibliography"/>
  </ds:schemaRefs>
</ds:datastoreItem>
</file>

<file path=customXml/itemProps10.xml><?xml version="1.0" encoding="utf-8"?>
<ds:datastoreItem xmlns:ds="http://schemas.openxmlformats.org/officeDocument/2006/customXml" ds:itemID="{0AA4C1E8-549C-4C86-9B04-2BC2EF58DF17}">
  <ds:schemaRefs>
    <ds:schemaRef ds:uri="http://schemas.openxmlformats.org/officeDocument/2006/bibliography"/>
  </ds:schemaRefs>
</ds:datastoreItem>
</file>

<file path=customXml/itemProps11.xml><?xml version="1.0" encoding="utf-8"?>
<ds:datastoreItem xmlns:ds="http://schemas.openxmlformats.org/officeDocument/2006/customXml" ds:itemID="{A8D4C352-B757-4F52-B583-84C53A6137D5}">
  <ds:schemaRefs>
    <ds:schemaRef ds:uri="http://schemas.openxmlformats.org/officeDocument/2006/bibliography"/>
  </ds:schemaRefs>
</ds:datastoreItem>
</file>

<file path=customXml/itemProps12.xml><?xml version="1.0" encoding="utf-8"?>
<ds:datastoreItem xmlns:ds="http://schemas.openxmlformats.org/officeDocument/2006/customXml" ds:itemID="{409A7A65-6A84-499F-9022-413F4652C866}">
  <ds:schemaRefs>
    <ds:schemaRef ds:uri="http://schemas.openxmlformats.org/officeDocument/2006/bibliography"/>
  </ds:schemaRefs>
</ds:datastoreItem>
</file>

<file path=customXml/itemProps13.xml><?xml version="1.0" encoding="utf-8"?>
<ds:datastoreItem xmlns:ds="http://schemas.openxmlformats.org/officeDocument/2006/customXml" ds:itemID="{8026BE38-8FE9-46DF-8E6F-9FFCBD777F87}">
  <ds:schemaRefs>
    <ds:schemaRef ds:uri="http://schemas.openxmlformats.org/officeDocument/2006/bibliography"/>
  </ds:schemaRefs>
</ds:datastoreItem>
</file>

<file path=customXml/itemProps14.xml><?xml version="1.0" encoding="utf-8"?>
<ds:datastoreItem xmlns:ds="http://schemas.openxmlformats.org/officeDocument/2006/customXml" ds:itemID="{A0973D0D-1D1C-46FD-B76F-29E5625C98F0}">
  <ds:schemaRefs>
    <ds:schemaRef ds:uri="http://schemas.openxmlformats.org/officeDocument/2006/bibliography"/>
  </ds:schemaRefs>
</ds:datastoreItem>
</file>

<file path=customXml/itemProps15.xml><?xml version="1.0" encoding="utf-8"?>
<ds:datastoreItem xmlns:ds="http://schemas.openxmlformats.org/officeDocument/2006/customXml" ds:itemID="{477CFCC8-BFEA-4B63-9EA8-08200E0F676F}">
  <ds:schemaRefs>
    <ds:schemaRef ds:uri="http://schemas.openxmlformats.org/officeDocument/2006/bibliography"/>
  </ds:schemaRefs>
</ds:datastoreItem>
</file>

<file path=customXml/itemProps16.xml><?xml version="1.0" encoding="utf-8"?>
<ds:datastoreItem xmlns:ds="http://schemas.openxmlformats.org/officeDocument/2006/customXml" ds:itemID="{2F843E44-2FF3-4487-A2A6-B0F83B8F340D}">
  <ds:schemaRefs>
    <ds:schemaRef ds:uri="http://schemas.openxmlformats.org/officeDocument/2006/bibliography"/>
  </ds:schemaRefs>
</ds:datastoreItem>
</file>

<file path=customXml/itemProps17.xml><?xml version="1.0" encoding="utf-8"?>
<ds:datastoreItem xmlns:ds="http://schemas.openxmlformats.org/officeDocument/2006/customXml" ds:itemID="{CDD81667-F26C-4F0F-BF1E-C388ED2444D1}">
  <ds:schemaRefs>
    <ds:schemaRef ds:uri="http://schemas.openxmlformats.org/officeDocument/2006/bibliography"/>
  </ds:schemaRefs>
</ds:datastoreItem>
</file>

<file path=customXml/itemProps18.xml><?xml version="1.0" encoding="utf-8"?>
<ds:datastoreItem xmlns:ds="http://schemas.openxmlformats.org/officeDocument/2006/customXml" ds:itemID="{CCD36D7D-F63A-452F-BA04-D80C167ECA98}">
  <ds:schemaRefs>
    <ds:schemaRef ds:uri="http://schemas.openxmlformats.org/officeDocument/2006/bibliography"/>
  </ds:schemaRefs>
</ds:datastoreItem>
</file>

<file path=customXml/itemProps19.xml><?xml version="1.0" encoding="utf-8"?>
<ds:datastoreItem xmlns:ds="http://schemas.openxmlformats.org/officeDocument/2006/customXml" ds:itemID="{C47CFFDF-8AC4-44C0-BEB9-262376B2F335}">
  <ds:schemaRefs>
    <ds:schemaRef ds:uri="http://schemas.openxmlformats.org/officeDocument/2006/bibliography"/>
  </ds:schemaRefs>
</ds:datastoreItem>
</file>

<file path=customXml/itemProps2.xml><?xml version="1.0" encoding="utf-8"?>
<ds:datastoreItem xmlns:ds="http://schemas.openxmlformats.org/officeDocument/2006/customXml" ds:itemID="{97F307C7-ED68-4C35-B2A2-29D6A6307D1E}">
  <ds:schemaRefs>
    <ds:schemaRef ds:uri="http://schemas.openxmlformats.org/officeDocument/2006/bibliography"/>
  </ds:schemaRefs>
</ds:datastoreItem>
</file>

<file path=customXml/itemProps20.xml><?xml version="1.0" encoding="utf-8"?>
<ds:datastoreItem xmlns:ds="http://schemas.openxmlformats.org/officeDocument/2006/customXml" ds:itemID="{03D1C0BD-FCC8-454E-8585-0EB3E019A7BB}">
  <ds:schemaRefs>
    <ds:schemaRef ds:uri="http://schemas.openxmlformats.org/officeDocument/2006/bibliography"/>
  </ds:schemaRefs>
</ds:datastoreItem>
</file>

<file path=customXml/itemProps21.xml><?xml version="1.0" encoding="utf-8"?>
<ds:datastoreItem xmlns:ds="http://schemas.openxmlformats.org/officeDocument/2006/customXml" ds:itemID="{751E2B84-D2A9-41F9-98FC-E3B446F5B71B}">
  <ds:schemaRefs>
    <ds:schemaRef ds:uri="http://schemas.openxmlformats.org/officeDocument/2006/bibliography"/>
  </ds:schemaRefs>
</ds:datastoreItem>
</file>

<file path=customXml/itemProps22.xml><?xml version="1.0" encoding="utf-8"?>
<ds:datastoreItem xmlns:ds="http://schemas.openxmlformats.org/officeDocument/2006/customXml" ds:itemID="{9E9EDB57-A5BA-41E6-92CA-C67928C0F45C}">
  <ds:schemaRefs>
    <ds:schemaRef ds:uri="http://schemas.openxmlformats.org/officeDocument/2006/bibliography"/>
  </ds:schemaRefs>
</ds:datastoreItem>
</file>

<file path=customXml/itemProps3.xml><?xml version="1.0" encoding="utf-8"?>
<ds:datastoreItem xmlns:ds="http://schemas.openxmlformats.org/officeDocument/2006/customXml" ds:itemID="{2A7E57BD-823C-42FB-A2A7-655201AC0271}">
  <ds:schemaRefs>
    <ds:schemaRef ds:uri="http://schemas.openxmlformats.org/officeDocument/2006/bibliography"/>
  </ds:schemaRefs>
</ds:datastoreItem>
</file>

<file path=customXml/itemProps4.xml><?xml version="1.0" encoding="utf-8"?>
<ds:datastoreItem xmlns:ds="http://schemas.openxmlformats.org/officeDocument/2006/customXml" ds:itemID="{A422D4A4-EE82-4BB5-9180-68DD19FA0F24}">
  <ds:schemaRefs>
    <ds:schemaRef ds:uri="http://schemas.openxmlformats.org/officeDocument/2006/bibliography"/>
  </ds:schemaRefs>
</ds:datastoreItem>
</file>

<file path=customXml/itemProps5.xml><?xml version="1.0" encoding="utf-8"?>
<ds:datastoreItem xmlns:ds="http://schemas.openxmlformats.org/officeDocument/2006/customXml" ds:itemID="{6092D0E9-9C36-4BFE-B5AA-D3E9790D8898}">
  <ds:schemaRefs>
    <ds:schemaRef ds:uri="http://schemas.openxmlformats.org/officeDocument/2006/bibliography"/>
  </ds:schemaRefs>
</ds:datastoreItem>
</file>

<file path=customXml/itemProps6.xml><?xml version="1.0" encoding="utf-8"?>
<ds:datastoreItem xmlns:ds="http://schemas.openxmlformats.org/officeDocument/2006/customXml" ds:itemID="{CB116B09-3CAF-4597-9406-C5C516DF5F7C}">
  <ds:schemaRefs>
    <ds:schemaRef ds:uri="http://schemas.openxmlformats.org/officeDocument/2006/bibliography"/>
  </ds:schemaRefs>
</ds:datastoreItem>
</file>

<file path=customXml/itemProps7.xml><?xml version="1.0" encoding="utf-8"?>
<ds:datastoreItem xmlns:ds="http://schemas.openxmlformats.org/officeDocument/2006/customXml" ds:itemID="{59735F2D-E1E3-4CEC-B593-7BA3F4FC52BF}">
  <ds:schemaRefs>
    <ds:schemaRef ds:uri="http://schemas.openxmlformats.org/officeDocument/2006/bibliography"/>
  </ds:schemaRefs>
</ds:datastoreItem>
</file>

<file path=customXml/itemProps8.xml><?xml version="1.0" encoding="utf-8"?>
<ds:datastoreItem xmlns:ds="http://schemas.openxmlformats.org/officeDocument/2006/customXml" ds:itemID="{3626FCB9-A887-4570-A673-50A35236317A}">
  <ds:schemaRefs>
    <ds:schemaRef ds:uri="http://schemas.openxmlformats.org/officeDocument/2006/bibliography"/>
  </ds:schemaRefs>
</ds:datastoreItem>
</file>

<file path=customXml/itemProps9.xml><?xml version="1.0" encoding="utf-8"?>
<ds:datastoreItem xmlns:ds="http://schemas.openxmlformats.org/officeDocument/2006/customXml" ds:itemID="{A7CE6EF4-35D8-4957-937D-804BEB45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3091</Words>
  <Characters>18238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18</cp:revision>
  <cp:lastPrinted>2014-05-14T09:54:00Z</cp:lastPrinted>
  <dcterms:created xsi:type="dcterms:W3CDTF">2016-05-13T11:26:00Z</dcterms:created>
  <dcterms:modified xsi:type="dcterms:W3CDTF">2018-10-22T05:42:00Z</dcterms:modified>
</cp:coreProperties>
</file>